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CBF0" w14:textId="77777777" w:rsidR="000759E3" w:rsidRPr="00C31CC5" w:rsidRDefault="000759E3" w:rsidP="000759E3">
      <w:pPr>
        <w:spacing w:line="520" w:lineRule="atLeast"/>
        <w:rPr>
          <w:rFonts w:asciiTheme="minorHAnsi" w:hAnsiTheme="minorHAnsi"/>
        </w:rPr>
      </w:pPr>
    </w:p>
    <w:p w14:paraId="16D1A695" w14:textId="77777777"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8375C">
        <w:rPr>
          <w:rFonts w:asciiTheme="minorHAnsi" w:hAnsiTheme="minorHAnsi"/>
          <w:b/>
          <w:color w:val="auto"/>
          <w:sz w:val="20"/>
          <w:szCs w:val="20"/>
        </w:rPr>
        <w:t>PUBLIC</w:t>
      </w:r>
    </w:p>
    <w:p w14:paraId="03F0674B" w14:textId="77777777" w:rsidR="000759E3" w:rsidRPr="00C31CC5" w:rsidRDefault="000759E3" w:rsidP="000759E3">
      <w:pPr>
        <w:spacing w:line="520" w:lineRule="atLeast"/>
        <w:rPr>
          <w:rFonts w:asciiTheme="minorHAnsi" w:hAnsiTheme="minorHAnsi"/>
          <w:b/>
        </w:rPr>
      </w:pPr>
    </w:p>
    <w:p w14:paraId="38B74E76" w14:textId="77777777" w:rsidR="000759E3" w:rsidRPr="00C31CC5" w:rsidRDefault="000759E3" w:rsidP="000759E3">
      <w:pPr>
        <w:spacing w:line="520" w:lineRule="atLeast"/>
        <w:rPr>
          <w:rFonts w:asciiTheme="minorHAnsi" w:hAnsiTheme="minorHAnsi"/>
          <w:b/>
        </w:rPr>
      </w:pPr>
    </w:p>
    <w:p w14:paraId="6B49D0C4" w14:textId="77777777" w:rsidR="000759E3" w:rsidRPr="00C31CC5" w:rsidRDefault="000759E3" w:rsidP="000759E3">
      <w:pPr>
        <w:spacing w:line="520" w:lineRule="atLeast"/>
        <w:rPr>
          <w:rFonts w:asciiTheme="minorHAnsi" w:hAnsiTheme="minorHAnsi"/>
          <w:b/>
        </w:rPr>
      </w:pPr>
    </w:p>
    <w:p w14:paraId="09DAEF7C" w14:textId="77777777" w:rsidR="000759E3" w:rsidRPr="00C31CC5" w:rsidRDefault="000759E3" w:rsidP="000759E3">
      <w:pPr>
        <w:spacing w:line="520" w:lineRule="atLeast"/>
        <w:rPr>
          <w:rFonts w:asciiTheme="minorHAnsi" w:hAnsiTheme="minorHAnsi"/>
          <w:b/>
        </w:rPr>
      </w:pPr>
    </w:p>
    <w:p w14:paraId="2F221A53" w14:textId="77777777" w:rsidR="000759E3" w:rsidRPr="00C31CC5" w:rsidRDefault="000759E3" w:rsidP="000759E3">
      <w:pPr>
        <w:spacing w:line="520" w:lineRule="atLeast"/>
        <w:rPr>
          <w:rFonts w:asciiTheme="minorHAnsi" w:hAnsiTheme="minorHAnsi"/>
          <w:b/>
        </w:rPr>
      </w:pPr>
    </w:p>
    <w:p w14:paraId="4A58B76C" w14:textId="77777777" w:rsidR="000759E3" w:rsidRPr="00C31CC5" w:rsidRDefault="000759E3" w:rsidP="000759E3">
      <w:pPr>
        <w:spacing w:line="520" w:lineRule="atLeast"/>
        <w:rPr>
          <w:rFonts w:asciiTheme="minorHAnsi" w:hAnsiTheme="minorHAnsi"/>
          <w:b/>
        </w:rPr>
      </w:pPr>
    </w:p>
    <w:p w14:paraId="488178D5" w14:textId="77777777" w:rsidR="00D479E7" w:rsidRDefault="00D479E7" w:rsidP="00D479E7">
      <w:pPr>
        <w:spacing w:line="260" w:lineRule="exact"/>
        <w:rPr>
          <w:rFonts w:asciiTheme="minorHAnsi" w:hAnsiTheme="minorHAnsi"/>
          <w:b/>
          <w:caps/>
          <w:kern w:val="32"/>
          <w:lang w:eastAsia="it-IT"/>
        </w:rPr>
      </w:pPr>
      <w:r w:rsidRPr="00C31CC5">
        <w:rPr>
          <w:rFonts w:asciiTheme="minorHAnsi" w:hAnsiTheme="minorHAnsi"/>
          <w:b/>
          <w:caps/>
          <w:kern w:val="32"/>
          <w:lang w:eastAsia="it-IT"/>
        </w:rPr>
        <w:t xml:space="preserve">Contratto Esecutivo – Lotto </w:t>
      </w:r>
      <w:r>
        <w:rPr>
          <w:rFonts w:asciiTheme="minorHAnsi" w:hAnsiTheme="minorHAnsi"/>
          <w:b/>
          <w:caps/>
          <w:kern w:val="32"/>
          <w:lang w:eastAsia="it-IT"/>
        </w:rPr>
        <w:t>4</w:t>
      </w:r>
    </w:p>
    <w:p w14:paraId="2A0571FA" w14:textId="77777777" w:rsidR="00D479E7" w:rsidRPr="00C31CC5" w:rsidRDefault="00D479E7" w:rsidP="00D479E7">
      <w:pPr>
        <w:spacing w:line="260" w:lineRule="exact"/>
        <w:rPr>
          <w:rFonts w:asciiTheme="minorHAnsi" w:hAnsiTheme="minorHAnsi"/>
          <w:b/>
          <w:caps/>
          <w:kern w:val="32"/>
          <w:lang w:eastAsia="it-IT"/>
        </w:rPr>
      </w:pPr>
      <w:r>
        <w:rPr>
          <w:rFonts w:asciiTheme="minorHAnsi" w:hAnsiTheme="minorHAnsi"/>
          <w:b/>
          <w:caps/>
          <w:kern w:val="32"/>
          <w:lang w:eastAsia="it-IT"/>
        </w:rPr>
        <w:t>Affidamento dei servizi in ambito dei sistemi informativi gestionali e sistemi di Gestione dei procedimenti amministrativi in favore degli enti del servizio sanitario nazionale</w:t>
      </w:r>
    </w:p>
    <w:p w14:paraId="2DF23B32" w14:textId="77777777"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14:paraId="40D5A98E" w14:textId="77777777"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14:paraId="5FD695DC" w14:textId="77777777" w:rsidR="005042E5" w:rsidRPr="00C31CC5" w:rsidRDefault="005042E5" w:rsidP="004B70F5">
      <w:pPr>
        <w:pStyle w:val="AONormal"/>
        <w:widowControl w:val="0"/>
        <w:spacing w:line="260" w:lineRule="exact"/>
        <w:jc w:val="center"/>
        <w:rPr>
          <w:rFonts w:asciiTheme="minorHAnsi" w:hAnsiTheme="minorHAnsi" w:cs="Arial"/>
          <w:b/>
          <w:bCs/>
          <w:sz w:val="20"/>
          <w:lang w:val="it-IT"/>
        </w:rPr>
      </w:pPr>
      <w:r w:rsidRPr="00C31CC5">
        <w:rPr>
          <w:rFonts w:asciiTheme="minorHAnsi" w:hAnsiTheme="minorHAnsi" w:cs="Arial"/>
          <w:b/>
          <w:bCs/>
          <w:sz w:val="20"/>
          <w:lang w:val="it-IT"/>
        </w:rPr>
        <w:t>INDICE</w:t>
      </w:r>
    </w:p>
    <w:p w14:paraId="463FFAA1" w14:textId="77777777" w:rsidR="005042E5" w:rsidRPr="00C31CC5" w:rsidRDefault="005042E5" w:rsidP="004B70F5">
      <w:pPr>
        <w:pStyle w:val="AONormal"/>
        <w:widowControl w:val="0"/>
        <w:spacing w:line="260" w:lineRule="exact"/>
        <w:rPr>
          <w:rFonts w:asciiTheme="minorHAnsi" w:hAnsiTheme="minorHAnsi" w:cs="Arial"/>
          <w:sz w:val="20"/>
          <w:lang w:val="it-IT"/>
        </w:rPr>
      </w:pPr>
    </w:p>
    <w:p w14:paraId="0C996843" w14:textId="04F2D6CA" w:rsidR="00D915F9" w:rsidRDefault="001F066E">
      <w:pPr>
        <w:pStyle w:val="TOC1"/>
        <w:rPr>
          <w:rFonts w:asciiTheme="minorHAnsi" w:eastAsiaTheme="minorEastAsia" w:hAnsiTheme="minorHAnsi" w:cstheme="minorBidi"/>
          <w:noProof/>
          <w:sz w:val="22"/>
          <w:szCs w:val="22"/>
          <w:lang w:val="en-US"/>
        </w:rPr>
      </w:pPr>
      <w:r w:rsidRPr="00C31CC5">
        <w:rPr>
          <w:rFonts w:asciiTheme="minorHAnsi" w:hAnsiTheme="minorHAnsi" w:cs="Arial"/>
          <w:lang w:val="it-IT"/>
        </w:rPr>
        <w:fldChar w:fldCharType="begin"/>
      </w:r>
      <w:r w:rsidR="005042E5" w:rsidRPr="00C31CC5">
        <w:rPr>
          <w:rFonts w:asciiTheme="minorHAnsi" w:hAnsiTheme="minorHAnsi" w:cs="Arial"/>
          <w:lang w:val="it-IT"/>
        </w:rPr>
        <w:instrText xml:space="preserve"> TOC \o "1-1" \h \z </w:instrText>
      </w:r>
      <w:r w:rsidRPr="00C31CC5">
        <w:rPr>
          <w:rFonts w:asciiTheme="minorHAnsi" w:hAnsiTheme="minorHAnsi" w:cs="Arial"/>
          <w:lang w:val="it-IT"/>
        </w:rPr>
        <w:fldChar w:fldCharType="separate"/>
      </w:r>
      <w:hyperlink w:anchor="_Toc519762306" w:history="1">
        <w:r w:rsidR="00D915F9" w:rsidRPr="007E717E">
          <w:rPr>
            <w:rStyle w:val="Hyperlink"/>
            <w:rFonts w:cs="Arial"/>
            <w:noProof/>
            <w:lang w:val="it-IT"/>
          </w:rPr>
          <w:t>1.</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DEFINIZIONI</w:t>
        </w:r>
        <w:r w:rsidR="00D915F9">
          <w:rPr>
            <w:noProof/>
            <w:webHidden/>
          </w:rPr>
          <w:tab/>
        </w:r>
        <w:r w:rsidR="00D915F9">
          <w:rPr>
            <w:noProof/>
            <w:webHidden/>
          </w:rPr>
          <w:fldChar w:fldCharType="begin"/>
        </w:r>
        <w:r w:rsidR="00D915F9">
          <w:rPr>
            <w:noProof/>
            <w:webHidden/>
          </w:rPr>
          <w:instrText xml:space="preserve"> PAGEREF _Toc519762306 \h </w:instrText>
        </w:r>
        <w:r w:rsidR="00D915F9">
          <w:rPr>
            <w:noProof/>
            <w:webHidden/>
          </w:rPr>
        </w:r>
        <w:r w:rsidR="00D915F9">
          <w:rPr>
            <w:noProof/>
            <w:webHidden/>
          </w:rPr>
          <w:fldChar w:fldCharType="separate"/>
        </w:r>
        <w:r w:rsidR="00E32A1C">
          <w:rPr>
            <w:noProof/>
            <w:webHidden/>
          </w:rPr>
          <w:t>5</w:t>
        </w:r>
        <w:r w:rsidR="00D915F9">
          <w:rPr>
            <w:noProof/>
            <w:webHidden/>
          </w:rPr>
          <w:fldChar w:fldCharType="end"/>
        </w:r>
      </w:hyperlink>
    </w:p>
    <w:p w14:paraId="744184C4" w14:textId="1B0E4534" w:rsidR="00D915F9" w:rsidRDefault="00FA61A2">
      <w:pPr>
        <w:pStyle w:val="TOC1"/>
        <w:rPr>
          <w:rFonts w:asciiTheme="minorHAnsi" w:eastAsiaTheme="minorEastAsia" w:hAnsiTheme="minorHAnsi" w:cstheme="minorBidi"/>
          <w:noProof/>
          <w:sz w:val="22"/>
          <w:szCs w:val="22"/>
          <w:lang w:val="en-US"/>
        </w:rPr>
      </w:pPr>
      <w:hyperlink w:anchor="_Toc519762307" w:history="1">
        <w:r w:rsidR="00D915F9" w:rsidRPr="007E717E">
          <w:rPr>
            <w:rStyle w:val="Hyperlink"/>
            <w:rFonts w:cs="Arial"/>
            <w:noProof/>
            <w:lang w:val="it-IT"/>
          </w:rPr>
          <w:t>2.</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VALORE DELLE PREMESSE E DEGLI ALLEGATI</w:t>
        </w:r>
        <w:r w:rsidR="00D915F9">
          <w:rPr>
            <w:noProof/>
            <w:webHidden/>
          </w:rPr>
          <w:tab/>
        </w:r>
        <w:r w:rsidR="00D915F9">
          <w:rPr>
            <w:noProof/>
            <w:webHidden/>
          </w:rPr>
          <w:fldChar w:fldCharType="begin"/>
        </w:r>
        <w:r w:rsidR="00D915F9">
          <w:rPr>
            <w:noProof/>
            <w:webHidden/>
          </w:rPr>
          <w:instrText xml:space="preserve"> PAGEREF _Toc519762307 \h </w:instrText>
        </w:r>
        <w:r w:rsidR="00D915F9">
          <w:rPr>
            <w:noProof/>
            <w:webHidden/>
          </w:rPr>
        </w:r>
        <w:r w:rsidR="00D915F9">
          <w:rPr>
            <w:noProof/>
            <w:webHidden/>
          </w:rPr>
          <w:fldChar w:fldCharType="separate"/>
        </w:r>
        <w:r w:rsidR="00E32A1C">
          <w:rPr>
            <w:noProof/>
            <w:webHidden/>
          </w:rPr>
          <w:t>5</w:t>
        </w:r>
        <w:r w:rsidR="00D915F9">
          <w:rPr>
            <w:noProof/>
            <w:webHidden/>
          </w:rPr>
          <w:fldChar w:fldCharType="end"/>
        </w:r>
      </w:hyperlink>
    </w:p>
    <w:p w14:paraId="108F3669" w14:textId="432E63BA" w:rsidR="00D915F9" w:rsidRDefault="00FA61A2">
      <w:pPr>
        <w:pStyle w:val="TOC1"/>
        <w:rPr>
          <w:rFonts w:asciiTheme="minorHAnsi" w:eastAsiaTheme="minorEastAsia" w:hAnsiTheme="minorHAnsi" w:cstheme="minorBidi"/>
          <w:noProof/>
          <w:sz w:val="22"/>
          <w:szCs w:val="22"/>
          <w:lang w:val="en-US"/>
        </w:rPr>
      </w:pPr>
      <w:hyperlink w:anchor="_Toc519762308" w:history="1">
        <w:r w:rsidR="00D915F9" w:rsidRPr="007E717E">
          <w:rPr>
            <w:rStyle w:val="Hyperlink"/>
            <w:rFonts w:cs="Arial"/>
            <w:noProof/>
            <w:lang w:val="it-IT"/>
          </w:rPr>
          <w:t>3.</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OGGETTO DEL CONTRATTO ESECUTIVO</w:t>
        </w:r>
        <w:r w:rsidR="00D915F9">
          <w:rPr>
            <w:noProof/>
            <w:webHidden/>
          </w:rPr>
          <w:tab/>
        </w:r>
        <w:r w:rsidR="00D915F9">
          <w:rPr>
            <w:noProof/>
            <w:webHidden/>
          </w:rPr>
          <w:fldChar w:fldCharType="begin"/>
        </w:r>
        <w:r w:rsidR="00D915F9">
          <w:rPr>
            <w:noProof/>
            <w:webHidden/>
          </w:rPr>
          <w:instrText xml:space="preserve"> PAGEREF _Toc519762308 \h </w:instrText>
        </w:r>
        <w:r w:rsidR="00D915F9">
          <w:rPr>
            <w:noProof/>
            <w:webHidden/>
          </w:rPr>
        </w:r>
        <w:r w:rsidR="00D915F9">
          <w:rPr>
            <w:noProof/>
            <w:webHidden/>
          </w:rPr>
          <w:fldChar w:fldCharType="separate"/>
        </w:r>
        <w:r w:rsidR="00E32A1C">
          <w:rPr>
            <w:noProof/>
            <w:webHidden/>
          </w:rPr>
          <w:t>5</w:t>
        </w:r>
        <w:r w:rsidR="00D915F9">
          <w:rPr>
            <w:noProof/>
            <w:webHidden/>
          </w:rPr>
          <w:fldChar w:fldCharType="end"/>
        </w:r>
      </w:hyperlink>
    </w:p>
    <w:p w14:paraId="61272080" w14:textId="612DEED0" w:rsidR="00D915F9" w:rsidRDefault="00FA61A2">
      <w:pPr>
        <w:pStyle w:val="TOC1"/>
        <w:rPr>
          <w:rFonts w:asciiTheme="minorHAnsi" w:eastAsiaTheme="minorEastAsia" w:hAnsiTheme="minorHAnsi" w:cstheme="minorBidi"/>
          <w:noProof/>
          <w:sz w:val="22"/>
          <w:szCs w:val="22"/>
          <w:lang w:val="en-US"/>
        </w:rPr>
      </w:pPr>
      <w:hyperlink w:anchor="_Toc519762309" w:history="1">
        <w:r w:rsidR="00D915F9" w:rsidRPr="007E717E">
          <w:rPr>
            <w:rStyle w:val="Hyperlink"/>
            <w:rFonts w:cs="Arial"/>
            <w:noProof/>
            <w:lang w:val="it-IT"/>
          </w:rPr>
          <w:t>4.</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EFFICACIA E DURATA</w:t>
        </w:r>
        <w:r w:rsidR="00D915F9">
          <w:rPr>
            <w:noProof/>
            <w:webHidden/>
          </w:rPr>
          <w:tab/>
        </w:r>
        <w:r w:rsidR="00D915F9">
          <w:rPr>
            <w:noProof/>
            <w:webHidden/>
          </w:rPr>
          <w:fldChar w:fldCharType="begin"/>
        </w:r>
        <w:r w:rsidR="00D915F9">
          <w:rPr>
            <w:noProof/>
            <w:webHidden/>
          </w:rPr>
          <w:instrText xml:space="preserve"> PAGEREF _Toc519762309 \h </w:instrText>
        </w:r>
        <w:r w:rsidR="00D915F9">
          <w:rPr>
            <w:noProof/>
            <w:webHidden/>
          </w:rPr>
        </w:r>
        <w:r w:rsidR="00D915F9">
          <w:rPr>
            <w:noProof/>
            <w:webHidden/>
          </w:rPr>
          <w:fldChar w:fldCharType="separate"/>
        </w:r>
        <w:r w:rsidR="00E32A1C">
          <w:rPr>
            <w:noProof/>
            <w:webHidden/>
          </w:rPr>
          <w:t>6</w:t>
        </w:r>
        <w:r w:rsidR="00D915F9">
          <w:rPr>
            <w:noProof/>
            <w:webHidden/>
          </w:rPr>
          <w:fldChar w:fldCharType="end"/>
        </w:r>
      </w:hyperlink>
    </w:p>
    <w:p w14:paraId="3516BDD8" w14:textId="4DA60D2C" w:rsidR="00D915F9" w:rsidRDefault="00FA61A2">
      <w:pPr>
        <w:pStyle w:val="TOC1"/>
        <w:rPr>
          <w:rFonts w:asciiTheme="minorHAnsi" w:eastAsiaTheme="minorEastAsia" w:hAnsiTheme="minorHAnsi" w:cstheme="minorBidi"/>
          <w:noProof/>
          <w:sz w:val="22"/>
          <w:szCs w:val="22"/>
          <w:lang w:val="en-US"/>
        </w:rPr>
      </w:pPr>
      <w:hyperlink w:anchor="_Toc519762310" w:history="1">
        <w:r w:rsidR="00D915F9" w:rsidRPr="007E717E">
          <w:rPr>
            <w:rStyle w:val="Hyperlink"/>
            <w:rFonts w:cs="Arial"/>
            <w:bCs/>
            <w:noProof/>
            <w:lang w:val="it-IT"/>
          </w:rPr>
          <w:t>5.</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PIANO DEI FABBISOGNI e Progetto Esecutivo</w:t>
        </w:r>
        <w:r w:rsidR="00D915F9">
          <w:rPr>
            <w:noProof/>
            <w:webHidden/>
          </w:rPr>
          <w:tab/>
        </w:r>
        <w:r w:rsidR="00D915F9">
          <w:rPr>
            <w:noProof/>
            <w:webHidden/>
          </w:rPr>
          <w:fldChar w:fldCharType="begin"/>
        </w:r>
        <w:r w:rsidR="00D915F9">
          <w:rPr>
            <w:noProof/>
            <w:webHidden/>
          </w:rPr>
          <w:instrText xml:space="preserve"> PAGEREF _Toc519762310 \h </w:instrText>
        </w:r>
        <w:r w:rsidR="00D915F9">
          <w:rPr>
            <w:noProof/>
            <w:webHidden/>
          </w:rPr>
        </w:r>
        <w:r w:rsidR="00D915F9">
          <w:rPr>
            <w:noProof/>
            <w:webHidden/>
          </w:rPr>
          <w:fldChar w:fldCharType="separate"/>
        </w:r>
        <w:r w:rsidR="00E32A1C">
          <w:rPr>
            <w:noProof/>
            <w:webHidden/>
          </w:rPr>
          <w:t>6</w:t>
        </w:r>
        <w:r w:rsidR="00D915F9">
          <w:rPr>
            <w:noProof/>
            <w:webHidden/>
          </w:rPr>
          <w:fldChar w:fldCharType="end"/>
        </w:r>
      </w:hyperlink>
    </w:p>
    <w:p w14:paraId="447DDE29" w14:textId="15E4B35D" w:rsidR="00D915F9" w:rsidRDefault="00FA61A2">
      <w:pPr>
        <w:pStyle w:val="TOC1"/>
        <w:rPr>
          <w:rFonts w:asciiTheme="minorHAnsi" w:eastAsiaTheme="minorEastAsia" w:hAnsiTheme="minorHAnsi" w:cstheme="minorBidi"/>
          <w:noProof/>
          <w:sz w:val="22"/>
          <w:szCs w:val="22"/>
          <w:lang w:val="en-US"/>
        </w:rPr>
      </w:pPr>
      <w:hyperlink w:anchor="_Toc519762311" w:history="1">
        <w:r w:rsidR="00D915F9" w:rsidRPr="007E717E">
          <w:rPr>
            <w:rStyle w:val="Hyperlink"/>
            <w:rFonts w:cs="Arial"/>
            <w:noProof/>
            <w:lang w:val="it-IT"/>
          </w:rPr>
          <w:t>6.</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EROGAZIONE DEI SERVIZI E STATI DI AVANZAMENTO</w:t>
        </w:r>
        <w:r w:rsidR="00D915F9">
          <w:rPr>
            <w:noProof/>
            <w:webHidden/>
          </w:rPr>
          <w:tab/>
        </w:r>
        <w:r w:rsidR="00D915F9">
          <w:rPr>
            <w:noProof/>
            <w:webHidden/>
          </w:rPr>
          <w:fldChar w:fldCharType="begin"/>
        </w:r>
        <w:r w:rsidR="00D915F9">
          <w:rPr>
            <w:noProof/>
            <w:webHidden/>
          </w:rPr>
          <w:instrText xml:space="preserve"> PAGEREF _Toc519762311 \h </w:instrText>
        </w:r>
        <w:r w:rsidR="00D915F9">
          <w:rPr>
            <w:noProof/>
            <w:webHidden/>
          </w:rPr>
        </w:r>
        <w:r w:rsidR="00D915F9">
          <w:rPr>
            <w:noProof/>
            <w:webHidden/>
          </w:rPr>
          <w:fldChar w:fldCharType="separate"/>
        </w:r>
        <w:r w:rsidR="00E32A1C">
          <w:rPr>
            <w:noProof/>
            <w:webHidden/>
          </w:rPr>
          <w:t>6</w:t>
        </w:r>
        <w:r w:rsidR="00D915F9">
          <w:rPr>
            <w:noProof/>
            <w:webHidden/>
          </w:rPr>
          <w:fldChar w:fldCharType="end"/>
        </w:r>
      </w:hyperlink>
    </w:p>
    <w:p w14:paraId="2BC0AACE" w14:textId="7CD327D6" w:rsidR="00D915F9" w:rsidRDefault="00FA61A2">
      <w:pPr>
        <w:pStyle w:val="TOC1"/>
        <w:rPr>
          <w:rFonts w:asciiTheme="minorHAnsi" w:eastAsiaTheme="minorEastAsia" w:hAnsiTheme="minorHAnsi" w:cstheme="minorBidi"/>
          <w:noProof/>
          <w:sz w:val="22"/>
          <w:szCs w:val="22"/>
          <w:lang w:val="en-US"/>
        </w:rPr>
      </w:pPr>
      <w:hyperlink w:anchor="_Toc519762312" w:history="1">
        <w:r w:rsidR="00D915F9" w:rsidRPr="007E717E">
          <w:rPr>
            <w:rStyle w:val="Hyperlink"/>
            <w:rFonts w:cs="Arial"/>
            <w:noProof/>
            <w:lang w:val="it-IT"/>
          </w:rPr>
          <w:t>7.</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GESTIONE DEL CONTRATTO ESECUTIVO</w:t>
        </w:r>
        <w:r w:rsidR="00D915F9">
          <w:rPr>
            <w:noProof/>
            <w:webHidden/>
          </w:rPr>
          <w:tab/>
        </w:r>
        <w:r w:rsidR="00D915F9">
          <w:rPr>
            <w:noProof/>
            <w:webHidden/>
          </w:rPr>
          <w:fldChar w:fldCharType="begin"/>
        </w:r>
        <w:r w:rsidR="00D915F9">
          <w:rPr>
            <w:noProof/>
            <w:webHidden/>
          </w:rPr>
          <w:instrText xml:space="preserve"> PAGEREF _Toc519762312 \h </w:instrText>
        </w:r>
        <w:r w:rsidR="00D915F9">
          <w:rPr>
            <w:noProof/>
            <w:webHidden/>
          </w:rPr>
        </w:r>
        <w:r w:rsidR="00D915F9">
          <w:rPr>
            <w:noProof/>
            <w:webHidden/>
          </w:rPr>
          <w:fldChar w:fldCharType="separate"/>
        </w:r>
        <w:r w:rsidR="00E32A1C">
          <w:rPr>
            <w:noProof/>
            <w:webHidden/>
          </w:rPr>
          <w:t>8</w:t>
        </w:r>
        <w:r w:rsidR="00D915F9">
          <w:rPr>
            <w:noProof/>
            <w:webHidden/>
          </w:rPr>
          <w:fldChar w:fldCharType="end"/>
        </w:r>
      </w:hyperlink>
    </w:p>
    <w:p w14:paraId="1965677F" w14:textId="2A8B2E81" w:rsidR="00D915F9" w:rsidRDefault="00FA61A2">
      <w:pPr>
        <w:pStyle w:val="TOC1"/>
        <w:rPr>
          <w:rFonts w:asciiTheme="minorHAnsi" w:eastAsiaTheme="minorEastAsia" w:hAnsiTheme="minorHAnsi" w:cstheme="minorBidi"/>
          <w:noProof/>
          <w:sz w:val="22"/>
          <w:szCs w:val="22"/>
          <w:lang w:val="en-US"/>
        </w:rPr>
      </w:pPr>
      <w:hyperlink w:anchor="_Toc519762313" w:history="1">
        <w:r w:rsidR="00D915F9" w:rsidRPr="007E717E">
          <w:rPr>
            <w:rStyle w:val="Hyperlink"/>
            <w:rFonts w:cs="Arial"/>
            <w:noProof/>
            <w:lang w:val="it-IT"/>
          </w:rPr>
          <w:t>8.</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ATTIVAZIONE E DISMISSIONE DEI SERVIZI</w:t>
        </w:r>
        <w:r w:rsidR="00D915F9">
          <w:rPr>
            <w:noProof/>
            <w:webHidden/>
          </w:rPr>
          <w:tab/>
        </w:r>
        <w:r w:rsidR="00D915F9">
          <w:rPr>
            <w:noProof/>
            <w:webHidden/>
          </w:rPr>
          <w:fldChar w:fldCharType="begin"/>
        </w:r>
        <w:r w:rsidR="00D915F9">
          <w:rPr>
            <w:noProof/>
            <w:webHidden/>
          </w:rPr>
          <w:instrText xml:space="preserve"> PAGEREF _Toc519762313 \h </w:instrText>
        </w:r>
        <w:r w:rsidR="00D915F9">
          <w:rPr>
            <w:noProof/>
            <w:webHidden/>
          </w:rPr>
        </w:r>
        <w:r w:rsidR="00D915F9">
          <w:rPr>
            <w:noProof/>
            <w:webHidden/>
          </w:rPr>
          <w:fldChar w:fldCharType="separate"/>
        </w:r>
        <w:r w:rsidR="00E32A1C">
          <w:rPr>
            <w:noProof/>
            <w:webHidden/>
          </w:rPr>
          <w:t>8</w:t>
        </w:r>
        <w:r w:rsidR="00D915F9">
          <w:rPr>
            <w:noProof/>
            <w:webHidden/>
          </w:rPr>
          <w:fldChar w:fldCharType="end"/>
        </w:r>
      </w:hyperlink>
    </w:p>
    <w:p w14:paraId="624031A0" w14:textId="334EE894" w:rsidR="00D915F9" w:rsidRDefault="00FA61A2">
      <w:pPr>
        <w:pStyle w:val="TOC1"/>
        <w:rPr>
          <w:rFonts w:asciiTheme="minorHAnsi" w:eastAsiaTheme="minorEastAsia" w:hAnsiTheme="minorHAnsi" w:cstheme="minorBidi"/>
          <w:noProof/>
          <w:sz w:val="22"/>
          <w:szCs w:val="22"/>
          <w:lang w:val="en-US"/>
        </w:rPr>
      </w:pPr>
      <w:hyperlink w:anchor="_Toc519762314" w:history="1">
        <w:r w:rsidR="00D915F9" w:rsidRPr="007E717E">
          <w:rPr>
            <w:rStyle w:val="Hyperlink"/>
            <w:rFonts w:cs="Arial"/>
            <w:noProof/>
            <w:lang w:val="it-IT"/>
          </w:rPr>
          <w:t>9.</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COLLAUDI – VERIFICHE DI CONFORMITA’</w:t>
        </w:r>
        <w:r w:rsidR="00D915F9">
          <w:rPr>
            <w:noProof/>
            <w:webHidden/>
          </w:rPr>
          <w:tab/>
        </w:r>
        <w:r w:rsidR="00D915F9">
          <w:rPr>
            <w:noProof/>
            <w:webHidden/>
          </w:rPr>
          <w:fldChar w:fldCharType="begin"/>
        </w:r>
        <w:r w:rsidR="00D915F9">
          <w:rPr>
            <w:noProof/>
            <w:webHidden/>
          </w:rPr>
          <w:instrText xml:space="preserve"> PAGEREF _Toc519762314 \h </w:instrText>
        </w:r>
        <w:r w:rsidR="00D915F9">
          <w:rPr>
            <w:noProof/>
            <w:webHidden/>
          </w:rPr>
        </w:r>
        <w:r w:rsidR="00D915F9">
          <w:rPr>
            <w:noProof/>
            <w:webHidden/>
          </w:rPr>
          <w:fldChar w:fldCharType="separate"/>
        </w:r>
        <w:r w:rsidR="00E32A1C">
          <w:rPr>
            <w:noProof/>
            <w:webHidden/>
          </w:rPr>
          <w:t>8</w:t>
        </w:r>
        <w:r w:rsidR="00D915F9">
          <w:rPr>
            <w:noProof/>
            <w:webHidden/>
          </w:rPr>
          <w:fldChar w:fldCharType="end"/>
        </w:r>
      </w:hyperlink>
    </w:p>
    <w:p w14:paraId="53BCB3B2" w14:textId="4918C207" w:rsidR="00D915F9" w:rsidRDefault="00FA61A2">
      <w:pPr>
        <w:pStyle w:val="TOC1"/>
        <w:rPr>
          <w:rFonts w:asciiTheme="minorHAnsi" w:eastAsiaTheme="minorEastAsia" w:hAnsiTheme="minorHAnsi" w:cstheme="minorBidi"/>
          <w:noProof/>
          <w:sz w:val="22"/>
          <w:szCs w:val="22"/>
          <w:lang w:val="en-US"/>
        </w:rPr>
      </w:pPr>
      <w:hyperlink w:anchor="_Toc519762315" w:history="1">
        <w:r w:rsidR="00D915F9" w:rsidRPr="007E717E">
          <w:rPr>
            <w:rStyle w:val="Hyperlink"/>
            <w:rFonts w:cs="Arial"/>
            <w:noProof/>
            <w:lang w:val="it-IT"/>
          </w:rPr>
          <w:t>10.</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PENALI</w:t>
        </w:r>
        <w:r w:rsidR="00D915F9">
          <w:rPr>
            <w:noProof/>
            <w:webHidden/>
          </w:rPr>
          <w:tab/>
        </w:r>
        <w:r w:rsidR="00D915F9">
          <w:rPr>
            <w:noProof/>
            <w:webHidden/>
          </w:rPr>
          <w:fldChar w:fldCharType="begin"/>
        </w:r>
        <w:r w:rsidR="00D915F9">
          <w:rPr>
            <w:noProof/>
            <w:webHidden/>
          </w:rPr>
          <w:instrText xml:space="preserve"> PAGEREF _Toc519762315 \h </w:instrText>
        </w:r>
        <w:r w:rsidR="00D915F9">
          <w:rPr>
            <w:noProof/>
            <w:webHidden/>
          </w:rPr>
        </w:r>
        <w:r w:rsidR="00D915F9">
          <w:rPr>
            <w:noProof/>
            <w:webHidden/>
          </w:rPr>
          <w:fldChar w:fldCharType="separate"/>
        </w:r>
        <w:r w:rsidR="00E32A1C">
          <w:rPr>
            <w:noProof/>
            <w:webHidden/>
          </w:rPr>
          <w:t>9</w:t>
        </w:r>
        <w:r w:rsidR="00D915F9">
          <w:rPr>
            <w:noProof/>
            <w:webHidden/>
          </w:rPr>
          <w:fldChar w:fldCharType="end"/>
        </w:r>
      </w:hyperlink>
    </w:p>
    <w:p w14:paraId="09469513" w14:textId="698BDA8C" w:rsidR="00D915F9" w:rsidRDefault="00FA61A2">
      <w:pPr>
        <w:pStyle w:val="TOC1"/>
        <w:rPr>
          <w:rFonts w:asciiTheme="minorHAnsi" w:eastAsiaTheme="minorEastAsia" w:hAnsiTheme="minorHAnsi" w:cstheme="minorBidi"/>
          <w:noProof/>
          <w:sz w:val="22"/>
          <w:szCs w:val="22"/>
          <w:lang w:val="en-US"/>
        </w:rPr>
      </w:pPr>
      <w:hyperlink w:anchor="_Toc519762316" w:history="1">
        <w:r w:rsidR="00D915F9" w:rsidRPr="007E717E">
          <w:rPr>
            <w:rStyle w:val="Hyperlink"/>
            <w:rFonts w:cs="Arial"/>
            <w:noProof/>
            <w:lang w:val="it-IT"/>
          </w:rPr>
          <w:t>11.</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CORRISPETTIVI</w:t>
        </w:r>
        <w:r w:rsidR="00D915F9">
          <w:rPr>
            <w:noProof/>
            <w:webHidden/>
          </w:rPr>
          <w:tab/>
        </w:r>
        <w:r w:rsidR="00D915F9">
          <w:rPr>
            <w:noProof/>
            <w:webHidden/>
          </w:rPr>
          <w:fldChar w:fldCharType="begin"/>
        </w:r>
        <w:r w:rsidR="00D915F9">
          <w:rPr>
            <w:noProof/>
            <w:webHidden/>
          </w:rPr>
          <w:instrText xml:space="preserve"> PAGEREF _Toc519762316 \h </w:instrText>
        </w:r>
        <w:r w:rsidR="00D915F9">
          <w:rPr>
            <w:noProof/>
            <w:webHidden/>
          </w:rPr>
        </w:r>
        <w:r w:rsidR="00D915F9">
          <w:rPr>
            <w:noProof/>
            <w:webHidden/>
          </w:rPr>
          <w:fldChar w:fldCharType="separate"/>
        </w:r>
        <w:r w:rsidR="00E32A1C">
          <w:rPr>
            <w:noProof/>
            <w:webHidden/>
          </w:rPr>
          <w:t>11</w:t>
        </w:r>
        <w:r w:rsidR="00D915F9">
          <w:rPr>
            <w:noProof/>
            <w:webHidden/>
          </w:rPr>
          <w:fldChar w:fldCharType="end"/>
        </w:r>
      </w:hyperlink>
    </w:p>
    <w:p w14:paraId="73D1B278" w14:textId="42F9F80F" w:rsidR="00D915F9" w:rsidRDefault="00FA61A2">
      <w:pPr>
        <w:pStyle w:val="TOC1"/>
        <w:rPr>
          <w:rFonts w:asciiTheme="minorHAnsi" w:eastAsiaTheme="minorEastAsia" w:hAnsiTheme="minorHAnsi" w:cstheme="minorBidi"/>
          <w:noProof/>
          <w:sz w:val="22"/>
          <w:szCs w:val="22"/>
          <w:lang w:val="en-US"/>
        </w:rPr>
      </w:pPr>
      <w:hyperlink w:anchor="_Toc519762317" w:history="1">
        <w:r w:rsidR="00D915F9" w:rsidRPr="007E717E">
          <w:rPr>
            <w:rStyle w:val="Hyperlink"/>
            <w:rFonts w:cs="Arial"/>
            <w:noProof/>
            <w:lang w:val="it-IT"/>
          </w:rPr>
          <w:t>12.</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FATTURAZIONE E PAGAMENTI</w:t>
        </w:r>
        <w:r w:rsidR="00D915F9">
          <w:rPr>
            <w:noProof/>
            <w:webHidden/>
          </w:rPr>
          <w:tab/>
        </w:r>
        <w:r w:rsidR="00D915F9">
          <w:rPr>
            <w:noProof/>
            <w:webHidden/>
          </w:rPr>
          <w:fldChar w:fldCharType="begin"/>
        </w:r>
        <w:r w:rsidR="00D915F9">
          <w:rPr>
            <w:noProof/>
            <w:webHidden/>
          </w:rPr>
          <w:instrText xml:space="preserve"> PAGEREF _Toc519762317 \h </w:instrText>
        </w:r>
        <w:r w:rsidR="00D915F9">
          <w:rPr>
            <w:noProof/>
            <w:webHidden/>
          </w:rPr>
        </w:r>
        <w:r w:rsidR="00D915F9">
          <w:rPr>
            <w:noProof/>
            <w:webHidden/>
          </w:rPr>
          <w:fldChar w:fldCharType="separate"/>
        </w:r>
        <w:r w:rsidR="00E32A1C">
          <w:rPr>
            <w:noProof/>
            <w:webHidden/>
          </w:rPr>
          <w:t>11</w:t>
        </w:r>
        <w:r w:rsidR="00D915F9">
          <w:rPr>
            <w:noProof/>
            <w:webHidden/>
          </w:rPr>
          <w:fldChar w:fldCharType="end"/>
        </w:r>
      </w:hyperlink>
    </w:p>
    <w:p w14:paraId="4EB8AB1E" w14:textId="56D6BEDD" w:rsidR="00D915F9" w:rsidRDefault="00FA61A2">
      <w:pPr>
        <w:pStyle w:val="TOC1"/>
        <w:rPr>
          <w:rFonts w:asciiTheme="minorHAnsi" w:eastAsiaTheme="minorEastAsia" w:hAnsiTheme="minorHAnsi" w:cstheme="minorBidi"/>
          <w:noProof/>
          <w:sz w:val="22"/>
          <w:szCs w:val="22"/>
          <w:lang w:val="en-US"/>
        </w:rPr>
      </w:pPr>
      <w:hyperlink w:anchor="_Toc519762318" w:history="1">
        <w:r w:rsidR="00D915F9" w:rsidRPr="007E717E">
          <w:rPr>
            <w:rStyle w:val="Hyperlink"/>
            <w:rFonts w:cs="Arial"/>
            <w:noProof/>
            <w:lang w:val="it-IT"/>
          </w:rPr>
          <w:t>13.</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GARANZIA DELL’ESATTO ADEMPIMENTO</w:t>
        </w:r>
        <w:r w:rsidR="00D915F9">
          <w:rPr>
            <w:noProof/>
            <w:webHidden/>
          </w:rPr>
          <w:tab/>
        </w:r>
        <w:r w:rsidR="00D915F9">
          <w:rPr>
            <w:noProof/>
            <w:webHidden/>
          </w:rPr>
          <w:fldChar w:fldCharType="begin"/>
        </w:r>
        <w:r w:rsidR="00D915F9">
          <w:rPr>
            <w:noProof/>
            <w:webHidden/>
          </w:rPr>
          <w:instrText xml:space="preserve"> PAGEREF _Toc519762318 \h </w:instrText>
        </w:r>
        <w:r w:rsidR="00D915F9">
          <w:rPr>
            <w:noProof/>
            <w:webHidden/>
          </w:rPr>
        </w:r>
        <w:r w:rsidR="00D915F9">
          <w:rPr>
            <w:noProof/>
            <w:webHidden/>
          </w:rPr>
          <w:fldChar w:fldCharType="separate"/>
        </w:r>
        <w:r w:rsidR="00E32A1C">
          <w:rPr>
            <w:noProof/>
            <w:webHidden/>
          </w:rPr>
          <w:t>13</w:t>
        </w:r>
        <w:r w:rsidR="00D915F9">
          <w:rPr>
            <w:noProof/>
            <w:webHidden/>
          </w:rPr>
          <w:fldChar w:fldCharType="end"/>
        </w:r>
      </w:hyperlink>
    </w:p>
    <w:p w14:paraId="1D896BC0" w14:textId="4C9D7372" w:rsidR="00D915F9" w:rsidRDefault="00FA61A2">
      <w:pPr>
        <w:pStyle w:val="TOC1"/>
        <w:rPr>
          <w:rFonts w:asciiTheme="minorHAnsi" w:eastAsiaTheme="minorEastAsia" w:hAnsiTheme="minorHAnsi" w:cstheme="minorBidi"/>
          <w:noProof/>
          <w:sz w:val="22"/>
          <w:szCs w:val="22"/>
          <w:lang w:val="en-US"/>
        </w:rPr>
      </w:pPr>
      <w:hyperlink w:anchor="_Toc519762319" w:history="1">
        <w:r w:rsidR="00D915F9" w:rsidRPr="007E717E">
          <w:rPr>
            <w:rStyle w:val="Hyperlink"/>
            <w:rFonts w:cs="Arial"/>
            <w:noProof/>
            <w:lang w:val="it-IT"/>
          </w:rPr>
          <w:t>14.</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DIVIETO DI CESSIONE DEL CONTRATTO</w:t>
        </w:r>
        <w:r w:rsidR="00D915F9">
          <w:rPr>
            <w:noProof/>
            <w:webHidden/>
          </w:rPr>
          <w:tab/>
        </w:r>
        <w:r w:rsidR="00D915F9">
          <w:rPr>
            <w:noProof/>
            <w:webHidden/>
          </w:rPr>
          <w:fldChar w:fldCharType="begin"/>
        </w:r>
        <w:r w:rsidR="00D915F9">
          <w:rPr>
            <w:noProof/>
            <w:webHidden/>
          </w:rPr>
          <w:instrText xml:space="preserve"> PAGEREF _Toc519762319 \h </w:instrText>
        </w:r>
        <w:r w:rsidR="00D915F9">
          <w:rPr>
            <w:noProof/>
            <w:webHidden/>
          </w:rPr>
        </w:r>
        <w:r w:rsidR="00D915F9">
          <w:rPr>
            <w:noProof/>
            <w:webHidden/>
          </w:rPr>
          <w:fldChar w:fldCharType="separate"/>
        </w:r>
        <w:r w:rsidR="00E32A1C">
          <w:rPr>
            <w:noProof/>
            <w:webHidden/>
          </w:rPr>
          <w:t>14</w:t>
        </w:r>
        <w:r w:rsidR="00D915F9">
          <w:rPr>
            <w:noProof/>
            <w:webHidden/>
          </w:rPr>
          <w:fldChar w:fldCharType="end"/>
        </w:r>
      </w:hyperlink>
    </w:p>
    <w:p w14:paraId="3BF77406" w14:textId="1A5B1D40" w:rsidR="00D915F9" w:rsidRDefault="00FA61A2">
      <w:pPr>
        <w:pStyle w:val="TOC1"/>
        <w:rPr>
          <w:rFonts w:asciiTheme="minorHAnsi" w:eastAsiaTheme="minorEastAsia" w:hAnsiTheme="minorHAnsi" w:cstheme="minorBidi"/>
          <w:noProof/>
          <w:sz w:val="22"/>
          <w:szCs w:val="22"/>
          <w:lang w:val="en-US"/>
        </w:rPr>
      </w:pPr>
      <w:hyperlink w:anchor="_Toc519762320" w:history="1">
        <w:r w:rsidR="00D915F9" w:rsidRPr="007E717E">
          <w:rPr>
            <w:rStyle w:val="Hyperlink"/>
            <w:rFonts w:cs="Arial"/>
            <w:noProof/>
            <w:lang w:val="it-IT"/>
          </w:rPr>
          <w:t>15.</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RISOLUZIONE E RECESSO</w:t>
        </w:r>
        <w:r w:rsidR="00D915F9">
          <w:rPr>
            <w:noProof/>
            <w:webHidden/>
          </w:rPr>
          <w:tab/>
        </w:r>
        <w:r w:rsidR="00D915F9">
          <w:rPr>
            <w:noProof/>
            <w:webHidden/>
          </w:rPr>
          <w:fldChar w:fldCharType="begin"/>
        </w:r>
        <w:r w:rsidR="00D915F9">
          <w:rPr>
            <w:noProof/>
            <w:webHidden/>
          </w:rPr>
          <w:instrText xml:space="preserve"> PAGEREF _Toc519762320 \h </w:instrText>
        </w:r>
        <w:r w:rsidR="00D915F9">
          <w:rPr>
            <w:noProof/>
            <w:webHidden/>
          </w:rPr>
        </w:r>
        <w:r w:rsidR="00D915F9">
          <w:rPr>
            <w:noProof/>
            <w:webHidden/>
          </w:rPr>
          <w:fldChar w:fldCharType="separate"/>
        </w:r>
        <w:r w:rsidR="00E32A1C">
          <w:rPr>
            <w:noProof/>
            <w:webHidden/>
          </w:rPr>
          <w:t>14</w:t>
        </w:r>
        <w:r w:rsidR="00D915F9">
          <w:rPr>
            <w:noProof/>
            <w:webHidden/>
          </w:rPr>
          <w:fldChar w:fldCharType="end"/>
        </w:r>
      </w:hyperlink>
    </w:p>
    <w:p w14:paraId="1F2AEAC4" w14:textId="5E076C03" w:rsidR="00D915F9" w:rsidRDefault="00FA61A2">
      <w:pPr>
        <w:pStyle w:val="TOC1"/>
        <w:rPr>
          <w:rFonts w:asciiTheme="minorHAnsi" w:eastAsiaTheme="minorEastAsia" w:hAnsiTheme="minorHAnsi" w:cstheme="minorBidi"/>
          <w:noProof/>
          <w:sz w:val="22"/>
          <w:szCs w:val="22"/>
          <w:lang w:val="en-US"/>
        </w:rPr>
      </w:pPr>
      <w:hyperlink w:anchor="_Toc519762321" w:history="1">
        <w:r w:rsidR="00D915F9" w:rsidRPr="007E717E">
          <w:rPr>
            <w:rStyle w:val="Hyperlink"/>
            <w:rFonts w:cs="Arial"/>
            <w:noProof/>
            <w:lang w:val="it-IT"/>
          </w:rPr>
          <w:t>16.</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FORZA MAGGIORE</w:t>
        </w:r>
        <w:r w:rsidR="00D915F9">
          <w:rPr>
            <w:noProof/>
            <w:webHidden/>
          </w:rPr>
          <w:tab/>
        </w:r>
        <w:r w:rsidR="00D915F9">
          <w:rPr>
            <w:noProof/>
            <w:webHidden/>
          </w:rPr>
          <w:fldChar w:fldCharType="begin"/>
        </w:r>
        <w:r w:rsidR="00D915F9">
          <w:rPr>
            <w:noProof/>
            <w:webHidden/>
          </w:rPr>
          <w:instrText xml:space="preserve"> PAGEREF _Toc519762321 \h </w:instrText>
        </w:r>
        <w:r w:rsidR="00D915F9">
          <w:rPr>
            <w:noProof/>
            <w:webHidden/>
          </w:rPr>
        </w:r>
        <w:r w:rsidR="00D915F9">
          <w:rPr>
            <w:noProof/>
            <w:webHidden/>
          </w:rPr>
          <w:fldChar w:fldCharType="separate"/>
        </w:r>
        <w:r w:rsidR="00E32A1C">
          <w:rPr>
            <w:noProof/>
            <w:webHidden/>
          </w:rPr>
          <w:t>15</w:t>
        </w:r>
        <w:r w:rsidR="00D915F9">
          <w:rPr>
            <w:noProof/>
            <w:webHidden/>
          </w:rPr>
          <w:fldChar w:fldCharType="end"/>
        </w:r>
      </w:hyperlink>
    </w:p>
    <w:p w14:paraId="4C7D19D9" w14:textId="4C4CD394" w:rsidR="00D915F9" w:rsidRDefault="00FA61A2">
      <w:pPr>
        <w:pStyle w:val="TOC1"/>
        <w:rPr>
          <w:rFonts w:asciiTheme="minorHAnsi" w:eastAsiaTheme="minorEastAsia" w:hAnsiTheme="minorHAnsi" w:cstheme="minorBidi"/>
          <w:noProof/>
          <w:sz w:val="22"/>
          <w:szCs w:val="22"/>
          <w:lang w:val="en-US"/>
        </w:rPr>
      </w:pPr>
      <w:hyperlink w:anchor="_Toc519762322" w:history="1">
        <w:r w:rsidR="00D915F9" w:rsidRPr="007E717E">
          <w:rPr>
            <w:rStyle w:val="Hyperlink"/>
            <w:rFonts w:cs="Arial"/>
            <w:noProof/>
            <w:lang w:val="it-IT"/>
          </w:rPr>
          <w:t>17.</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RESPONSABILITA’ CIVILE</w:t>
        </w:r>
        <w:r w:rsidR="00D915F9">
          <w:rPr>
            <w:noProof/>
            <w:webHidden/>
          </w:rPr>
          <w:tab/>
        </w:r>
        <w:r w:rsidR="00D915F9">
          <w:rPr>
            <w:noProof/>
            <w:webHidden/>
          </w:rPr>
          <w:fldChar w:fldCharType="begin"/>
        </w:r>
        <w:r w:rsidR="00D915F9">
          <w:rPr>
            <w:noProof/>
            <w:webHidden/>
          </w:rPr>
          <w:instrText xml:space="preserve"> PAGEREF _Toc519762322 \h </w:instrText>
        </w:r>
        <w:r w:rsidR="00D915F9">
          <w:rPr>
            <w:noProof/>
            <w:webHidden/>
          </w:rPr>
        </w:r>
        <w:r w:rsidR="00D915F9">
          <w:rPr>
            <w:noProof/>
            <w:webHidden/>
          </w:rPr>
          <w:fldChar w:fldCharType="separate"/>
        </w:r>
        <w:r w:rsidR="00E32A1C">
          <w:rPr>
            <w:noProof/>
            <w:webHidden/>
          </w:rPr>
          <w:t>15</w:t>
        </w:r>
        <w:r w:rsidR="00D915F9">
          <w:rPr>
            <w:noProof/>
            <w:webHidden/>
          </w:rPr>
          <w:fldChar w:fldCharType="end"/>
        </w:r>
      </w:hyperlink>
    </w:p>
    <w:p w14:paraId="76557FF5" w14:textId="385EF234" w:rsidR="00D915F9" w:rsidRDefault="00FA61A2">
      <w:pPr>
        <w:pStyle w:val="TOC1"/>
        <w:rPr>
          <w:rFonts w:asciiTheme="minorHAnsi" w:eastAsiaTheme="minorEastAsia" w:hAnsiTheme="minorHAnsi" w:cstheme="minorBidi"/>
          <w:noProof/>
          <w:sz w:val="22"/>
          <w:szCs w:val="22"/>
          <w:lang w:val="en-US"/>
        </w:rPr>
      </w:pPr>
      <w:hyperlink w:anchor="_Toc519762323" w:history="1">
        <w:r w:rsidR="00D915F9" w:rsidRPr="007E717E">
          <w:rPr>
            <w:rStyle w:val="Hyperlink"/>
            <w:rFonts w:cs="Arial"/>
            <w:noProof/>
            <w:lang w:val="it-IT"/>
          </w:rPr>
          <w:t>18.</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TRACCIABILITÀ DEI FLUSSI FINANZIARI – ULTERIORI CLAUSOLE RISOLUTIVE ESPRESSE</w:t>
        </w:r>
        <w:r w:rsidR="00D915F9">
          <w:rPr>
            <w:noProof/>
            <w:webHidden/>
          </w:rPr>
          <w:tab/>
        </w:r>
        <w:r w:rsidR="00D915F9">
          <w:rPr>
            <w:noProof/>
            <w:webHidden/>
          </w:rPr>
          <w:fldChar w:fldCharType="begin"/>
        </w:r>
        <w:r w:rsidR="00D915F9">
          <w:rPr>
            <w:noProof/>
            <w:webHidden/>
          </w:rPr>
          <w:instrText xml:space="preserve"> PAGEREF _Toc519762323 \h </w:instrText>
        </w:r>
        <w:r w:rsidR="00D915F9">
          <w:rPr>
            <w:noProof/>
            <w:webHidden/>
          </w:rPr>
        </w:r>
        <w:r w:rsidR="00D915F9">
          <w:rPr>
            <w:noProof/>
            <w:webHidden/>
          </w:rPr>
          <w:fldChar w:fldCharType="separate"/>
        </w:r>
        <w:r w:rsidR="00E32A1C">
          <w:rPr>
            <w:noProof/>
            <w:webHidden/>
          </w:rPr>
          <w:t>15</w:t>
        </w:r>
        <w:r w:rsidR="00D915F9">
          <w:rPr>
            <w:noProof/>
            <w:webHidden/>
          </w:rPr>
          <w:fldChar w:fldCharType="end"/>
        </w:r>
      </w:hyperlink>
    </w:p>
    <w:p w14:paraId="491AC9F2" w14:textId="6A89F55D" w:rsidR="00D915F9" w:rsidRDefault="00FA61A2">
      <w:pPr>
        <w:pStyle w:val="TOC1"/>
        <w:rPr>
          <w:rFonts w:asciiTheme="minorHAnsi" w:eastAsiaTheme="minorEastAsia" w:hAnsiTheme="minorHAnsi" w:cstheme="minorBidi"/>
          <w:noProof/>
          <w:sz w:val="22"/>
          <w:szCs w:val="22"/>
          <w:lang w:val="en-US"/>
        </w:rPr>
      </w:pPr>
      <w:hyperlink w:anchor="_Toc519762324" w:history="1">
        <w:r w:rsidR="00D915F9" w:rsidRPr="007E717E">
          <w:rPr>
            <w:rStyle w:val="Hyperlink"/>
            <w:rFonts w:cs="Arial"/>
            <w:noProof/>
            <w:lang w:val="it-IT"/>
          </w:rPr>
          <w:t>19.</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ONERI FISCALI E SPESE CONTRATTUALI</w:t>
        </w:r>
        <w:r w:rsidR="00D915F9">
          <w:rPr>
            <w:noProof/>
            <w:webHidden/>
          </w:rPr>
          <w:tab/>
        </w:r>
        <w:r w:rsidR="00D915F9">
          <w:rPr>
            <w:noProof/>
            <w:webHidden/>
          </w:rPr>
          <w:fldChar w:fldCharType="begin"/>
        </w:r>
        <w:r w:rsidR="00D915F9">
          <w:rPr>
            <w:noProof/>
            <w:webHidden/>
          </w:rPr>
          <w:instrText xml:space="preserve"> PAGEREF _Toc519762324 \h </w:instrText>
        </w:r>
        <w:r w:rsidR="00D915F9">
          <w:rPr>
            <w:noProof/>
            <w:webHidden/>
          </w:rPr>
        </w:r>
        <w:r w:rsidR="00D915F9">
          <w:rPr>
            <w:noProof/>
            <w:webHidden/>
          </w:rPr>
          <w:fldChar w:fldCharType="separate"/>
        </w:r>
        <w:r w:rsidR="00E32A1C">
          <w:rPr>
            <w:noProof/>
            <w:webHidden/>
          </w:rPr>
          <w:t>17</w:t>
        </w:r>
        <w:r w:rsidR="00D915F9">
          <w:rPr>
            <w:noProof/>
            <w:webHidden/>
          </w:rPr>
          <w:fldChar w:fldCharType="end"/>
        </w:r>
      </w:hyperlink>
    </w:p>
    <w:p w14:paraId="23C23124" w14:textId="3B665116" w:rsidR="00D915F9" w:rsidRDefault="00FA61A2">
      <w:pPr>
        <w:pStyle w:val="TOC1"/>
        <w:rPr>
          <w:rFonts w:asciiTheme="minorHAnsi" w:eastAsiaTheme="minorEastAsia" w:hAnsiTheme="minorHAnsi" w:cstheme="minorBidi"/>
          <w:noProof/>
          <w:sz w:val="22"/>
          <w:szCs w:val="22"/>
          <w:lang w:val="en-US"/>
        </w:rPr>
      </w:pPr>
      <w:hyperlink w:anchor="_Toc519762325" w:history="1">
        <w:r w:rsidR="00D915F9" w:rsidRPr="007E717E">
          <w:rPr>
            <w:rStyle w:val="Hyperlink"/>
            <w:noProof/>
            <w:lang w:val="it-IT"/>
          </w:rPr>
          <w:t>20.</w:t>
        </w:r>
        <w:r w:rsidR="00D915F9">
          <w:rPr>
            <w:rFonts w:asciiTheme="minorHAnsi" w:eastAsiaTheme="minorEastAsia" w:hAnsiTheme="minorHAnsi" w:cstheme="minorBidi"/>
            <w:noProof/>
            <w:sz w:val="22"/>
            <w:szCs w:val="22"/>
            <w:lang w:val="en-US"/>
          </w:rPr>
          <w:tab/>
        </w:r>
        <w:r w:rsidR="00D915F9" w:rsidRPr="007E717E">
          <w:rPr>
            <w:rStyle w:val="Hyperlink"/>
            <w:noProof/>
            <w:lang w:val="it-IT"/>
          </w:rPr>
          <w:t>FORO COMPETENTE</w:t>
        </w:r>
        <w:r w:rsidR="00D915F9">
          <w:rPr>
            <w:noProof/>
            <w:webHidden/>
          </w:rPr>
          <w:tab/>
        </w:r>
        <w:r w:rsidR="00D915F9">
          <w:rPr>
            <w:noProof/>
            <w:webHidden/>
          </w:rPr>
          <w:fldChar w:fldCharType="begin"/>
        </w:r>
        <w:r w:rsidR="00D915F9">
          <w:rPr>
            <w:noProof/>
            <w:webHidden/>
          </w:rPr>
          <w:instrText xml:space="preserve"> PAGEREF _Toc519762325 \h </w:instrText>
        </w:r>
        <w:r w:rsidR="00D915F9">
          <w:rPr>
            <w:noProof/>
            <w:webHidden/>
          </w:rPr>
        </w:r>
        <w:r w:rsidR="00D915F9">
          <w:rPr>
            <w:noProof/>
            <w:webHidden/>
          </w:rPr>
          <w:fldChar w:fldCharType="separate"/>
        </w:r>
        <w:r w:rsidR="00E32A1C">
          <w:rPr>
            <w:noProof/>
            <w:webHidden/>
          </w:rPr>
          <w:t>17</w:t>
        </w:r>
        <w:r w:rsidR="00D915F9">
          <w:rPr>
            <w:noProof/>
            <w:webHidden/>
          </w:rPr>
          <w:fldChar w:fldCharType="end"/>
        </w:r>
      </w:hyperlink>
    </w:p>
    <w:p w14:paraId="6BE3FEF4" w14:textId="7279BDBD" w:rsidR="00D915F9" w:rsidRDefault="00FA61A2">
      <w:pPr>
        <w:pStyle w:val="TOC1"/>
        <w:rPr>
          <w:rFonts w:asciiTheme="minorHAnsi" w:eastAsiaTheme="minorEastAsia" w:hAnsiTheme="minorHAnsi" w:cstheme="minorBidi"/>
          <w:noProof/>
          <w:sz w:val="22"/>
          <w:szCs w:val="22"/>
          <w:lang w:val="en-US"/>
        </w:rPr>
      </w:pPr>
      <w:hyperlink w:anchor="_Toc519762326" w:history="1">
        <w:r w:rsidR="00D915F9" w:rsidRPr="007E717E">
          <w:rPr>
            <w:rStyle w:val="Hyperlink"/>
            <w:noProof/>
            <w:highlight w:val="yellow"/>
            <w:lang w:val="it-IT"/>
          </w:rPr>
          <w:t>21.</w:t>
        </w:r>
        <w:r w:rsidR="00D915F9">
          <w:rPr>
            <w:rFonts w:asciiTheme="minorHAnsi" w:eastAsiaTheme="minorEastAsia" w:hAnsiTheme="minorHAnsi" w:cstheme="minorBidi"/>
            <w:noProof/>
            <w:sz w:val="22"/>
            <w:szCs w:val="22"/>
            <w:lang w:val="en-US"/>
          </w:rPr>
          <w:tab/>
        </w:r>
        <w:r w:rsidR="00D915F9" w:rsidRPr="007E717E">
          <w:rPr>
            <w:rStyle w:val="Hyperlink"/>
            <w:noProof/>
            <w:highlight w:val="yellow"/>
            <w:lang w:val="it-IT"/>
          </w:rPr>
          <w:t>TRATTAMENTO DEI DATI PERSONALI</w:t>
        </w:r>
        <w:r w:rsidR="00D915F9">
          <w:rPr>
            <w:noProof/>
            <w:webHidden/>
          </w:rPr>
          <w:tab/>
        </w:r>
        <w:r w:rsidR="00D915F9">
          <w:rPr>
            <w:noProof/>
            <w:webHidden/>
          </w:rPr>
          <w:fldChar w:fldCharType="begin"/>
        </w:r>
        <w:r w:rsidR="00D915F9">
          <w:rPr>
            <w:noProof/>
            <w:webHidden/>
          </w:rPr>
          <w:instrText xml:space="preserve"> PAGEREF _Toc519762326 \h </w:instrText>
        </w:r>
        <w:r w:rsidR="00D915F9">
          <w:rPr>
            <w:noProof/>
            <w:webHidden/>
          </w:rPr>
        </w:r>
        <w:r w:rsidR="00D915F9">
          <w:rPr>
            <w:noProof/>
            <w:webHidden/>
          </w:rPr>
          <w:fldChar w:fldCharType="separate"/>
        </w:r>
        <w:r w:rsidR="00E32A1C">
          <w:rPr>
            <w:noProof/>
            <w:webHidden/>
          </w:rPr>
          <w:t>17</w:t>
        </w:r>
        <w:r w:rsidR="00D915F9">
          <w:rPr>
            <w:noProof/>
            <w:webHidden/>
          </w:rPr>
          <w:fldChar w:fldCharType="end"/>
        </w:r>
      </w:hyperlink>
    </w:p>
    <w:p w14:paraId="24B8BE6B" w14:textId="5C31106F" w:rsidR="00D915F9" w:rsidRDefault="00FA61A2">
      <w:pPr>
        <w:pStyle w:val="TOC1"/>
        <w:rPr>
          <w:rFonts w:asciiTheme="minorHAnsi" w:eastAsiaTheme="minorEastAsia" w:hAnsiTheme="minorHAnsi" w:cstheme="minorBidi"/>
          <w:noProof/>
          <w:sz w:val="22"/>
          <w:szCs w:val="22"/>
          <w:lang w:val="en-US"/>
        </w:rPr>
      </w:pPr>
      <w:hyperlink w:anchor="_Toc519762327" w:history="1">
        <w:r w:rsidR="00D915F9" w:rsidRPr="007E717E">
          <w:rPr>
            <w:rStyle w:val="Hyperlink"/>
            <w:noProof/>
            <w:lang w:val="it-IT"/>
          </w:rPr>
          <w:t>22.</w:t>
        </w:r>
        <w:r w:rsidR="00D915F9">
          <w:rPr>
            <w:rFonts w:asciiTheme="minorHAnsi" w:eastAsiaTheme="minorEastAsia" w:hAnsiTheme="minorHAnsi" w:cstheme="minorBidi"/>
            <w:noProof/>
            <w:sz w:val="22"/>
            <w:szCs w:val="22"/>
            <w:lang w:val="en-US"/>
          </w:rPr>
          <w:tab/>
        </w:r>
        <w:r w:rsidR="00D915F9" w:rsidRPr="007E717E">
          <w:rPr>
            <w:rStyle w:val="Hyperlink"/>
            <w:noProof/>
            <w:lang w:val="it-IT"/>
          </w:rPr>
          <w:t>INCOMPATIBILITÀ</w:t>
        </w:r>
        <w:r w:rsidR="00D915F9">
          <w:rPr>
            <w:noProof/>
            <w:webHidden/>
          </w:rPr>
          <w:tab/>
        </w:r>
        <w:r w:rsidR="00D915F9">
          <w:rPr>
            <w:noProof/>
            <w:webHidden/>
          </w:rPr>
          <w:fldChar w:fldCharType="begin"/>
        </w:r>
        <w:r w:rsidR="00D915F9">
          <w:rPr>
            <w:noProof/>
            <w:webHidden/>
          </w:rPr>
          <w:instrText xml:space="preserve"> PAGEREF _Toc519762327 \h </w:instrText>
        </w:r>
        <w:r w:rsidR="00D915F9">
          <w:rPr>
            <w:noProof/>
            <w:webHidden/>
          </w:rPr>
        </w:r>
        <w:r w:rsidR="00D915F9">
          <w:rPr>
            <w:noProof/>
            <w:webHidden/>
          </w:rPr>
          <w:fldChar w:fldCharType="separate"/>
        </w:r>
        <w:r w:rsidR="00E32A1C">
          <w:rPr>
            <w:noProof/>
            <w:webHidden/>
          </w:rPr>
          <w:t>24</w:t>
        </w:r>
        <w:r w:rsidR="00D915F9">
          <w:rPr>
            <w:noProof/>
            <w:webHidden/>
          </w:rPr>
          <w:fldChar w:fldCharType="end"/>
        </w:r>
      </w:hyperlink>
    </w:p>
    <w:p w14:paraId="5E6DD860" w14:textId="61B48B59" w:rsidR="00D915F9" w:rsidRDefault="00FA61A2">
      <w:pPr>
        <w:pStyle w:val="TOC1"/>
        <w:rPr>
          <w:rFonts w:asciiTheme="minorHAnsi" w:eastAsiaTheme="minorEastAsia" w:hAnsiTheme="minorHAnsi" w:cstheme="minorBidi"/>
          <w:noProof/>
          <w:sz w:val="22"/>
          <w:szCs w:val="22"/>
          <w:lang w:val="en-US"/>
        </w:rPr>
      </w:pPr>
      <w:hyperlink w:anchor="_Toc519762328" w:history="1">
        <w:r w:rsidR="00D915F9" w:rsidRPr="007E717E">
          <w:rPr>
            <w:rStyle w:val="Hyperlink"/>
            <w:rFonts w:cs="Arial"/>
            <w:noProof/>
            <w:lang w:val="it-IT"/>
          </w:rPr>
          <w:t>23.</w:t>
        </w:r>
        <w:r w:rsidR="00D915F9">
          <w:rPr>
            <w:rFonts w:asciiTheme="minorHAnsi" w:eastAsiaTheme="minorEastAsia" w:hAnsiTheme="minorHAnsi" w:cstheme="minorBidi"/>
            <w:noProof/>
            <w:sz w:val="22"/>
            <w:szCs w:val="22"/>
            <w:lang w:val="en-US"/>
          </w:rPr>
          <w:tab/>
        </w:r>
        <w:r w:rsidR="00D915F9" w:rsidRPr="007E717E">
          <w:rPr>
            <w:rStyle w:val="Hyperlink"/>
            <w:rFonts w:cs="Arial"/>
            <w:noProof/>
            <w:lang w:val="it-IT"/>
          </w:rPr>
          <w:t>CONTRIBUTO A CARICO DELL’AMMINISTRAZIONE BENEFICIARIA</w:t>
        </w:r>
        <w:r w:rsidR="00D915F9">
          <w:rPr>
            <w:noProof/>
            <w:webHidden/>
          </w:rPr>
          <w:tab/>
        </w:r>
        <w:r w:rsidR="00D915F9">
          <w:rPr>
            <w:noProof/>
            <w:webHidden/>
          </w:rPr>
          <w:fldChar w:fldCharType="begin"/>
        </w:r>
        <w:r w:rsidR="00D915F9">
          <w:rPr>
            <w:noProof/>
            <w:webHidden/>
          </w:rPr>
          <w:instrText xml:space="preserve"> PAGEREF _Toc519762328 \h </w:instrText>
        </w:r>
        <w:r w:rsidR="00D915F9">
          <w:rPr>
            <w:noProof/>
            <w:webHidden/>
          </w:rPr>
        </w:r>
        <w:r w:rsidR="00D915F9">
          <w:rPr>
            <w:noProof/>
            <w:webHidden/>
          </w:rPr>
          <w:fldChar w:fldCharType="separate"/>
        </w:r>
        <w:r w:rsidR="00E32A1C">
          <w:rPr>
            <w:noProof/>
            <w:webHidden/>
          </w:rPr>
          <w:t>24</w:t>
        </w:r>
        <w:r w:rsidR="00D915F9">
          <w:rPr>
            <w:noProof/>
            <w:webHidden/>
          </w:rPr>
          <w:fldChar w:fldCharType="end"/>
        </w:r>
      </w:hyperlink>
    </w:p>
    <w:p w14:paraId="1A319683" w14:textId="77777777" w:rsidR="00965429" w:rsidRDefault="001F066E" w:rsidP="004254C7">
      <w:pPr>
        <w:pStyle w:val="AONormal"/>
        <w:widowControl w:val="0"/>
        <w:tabs>
          <w:tab w:val="left" w:pos="567"/>
        </w:tabs>
        <w:spacing w:line="260" w:lineRule="exact"/>
        <w:rPr>
          <w:rFonts w:asciiTheme="minorHAnsi" w:hAnsiTheme="minorHAnsi" w:cs="Arial"/>
          <w:sz w:val="20"/>
          <w:lang w:val="it-IT"/>
        </w:rPr>
      </w:pPr>
      <w:r w:rsidRPr="00C31CC5">
        <w:rPr>
          <w:rFonts w:asciiTheme="minorHAnsi" w:hAnsiTheme="minorHAnsi" w:cs="Arial"/>
          <w:sz w:val="20"/>
          <w:lang w:val="it-IT"/>
        </w:rPr>
        <w:fldChar w:fldCharType="end"/>
      </w:r>
      <w:r w:rsidR="00965429">
        <w:rPr>
          <w:rFonts w:asciiTheme="minorHAnsi" w:hAnsiTheme="minorHAnsi" w:cs="Arial"/>
          <w:sz w:val="20"/>
          <w:lang w:val="it-IT"/>
        </w:rPr>
        <w:t xml:space="preserve"> …………………………………………………………………………………………….</w:t>
      </w:r>
    </w:p>
    <w:p w14:paraId="7B67E21F" w14:textId="77777777" w:rsidR="005042E5" w:rsidRPr="00C31CC5" w:rsidRDefault="005042E5" w:rsidP="004254C7">
      <w:pPr>
        <w:pStyle w:val="AONormal"/>
        <w:widowControl w:val="0"/>
        <w:tabs>
          <w:tab w:val="left" w:pos="567"/>
        </w:tabs>
        <w:spacing w:line="260" w:lineRule="exact"/>
        <w:rPr>
          <w:rFonts w:asciiTheme="minorHAnsi" w:hAnsiTheme="minorHAnsi" w:cs="Arial"/>
          <w:sz w:val="20"/>
        </w:rPr>
      </w:pPr>
      <w:r w:rsidRPr="00C31CC5">
        <w:rPr>
          <w:rFonts w:asciiTheme="minorHAnsi" w:hAnsiTheme="minorHAnsi" w:cs="Arial"/>
          <w:sz w:val="20"/>
        </w:rPr>
        <w:br w:type="page"/>
      </w:r>
    </w:p>
    <w:p w14:paraId="5B5ACADA" w14:textId="77777777"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lastRenderedPageBreak/>
        <w:t xml:space="preserve">CONTRATTO </w:t>
      </w:r>
      <w:r w:rsidR="00C8216F" w:rsidRPr="00C31CC5">
        <w:rPr>
          <w:rFonts w:asciiTheme="minorHAnsi" w:hAnsiTheme="minorHAnsi"/>
          <w:b/>
          <w:bCs/>
          <w:sz w:val="20"/>
        </w:rPr>
        <w:t>ESECUTIVO</w:t>
      </w:r>
      <w:r w:rsidR="0012639C" w:rsidRPr="00C31CC5">
        <w:rPr>
          <w:rFonts w:asciiTheme="minorHAnsi" w:hAnsiTheme="minorHAnsi"/>
          <w:b/>
          <w:bCs/>
          <w:sz w:val="20"/>
        </w:rPr>
        <w:t xml:space="preserve"> – LOTTO </w:t>
      </w:r>
      <w:r w:rsidR="007B436F">
        <w:rPr>
          <w:rFonts w:asciiTheme="minorHAnsi" w:hAnsiTheme="minorHAnsi"/>
          <w:b/>
          <w:bCs/>
          <w:sz w:val="20"/>
        </w:rPr>
        <w:t>4</w:t>
      </w:r>
    </w:p>
    <w:p w14:paraId="4524F652" w14:textId="77777777"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14:paraId="360A7B8F" w14:textId="77777777"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14:paraId="4B32F9A3" w14:textId="77777777"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371CDC">
        <w:rPr>
          <w:rFonts w:asciiTheme="minorHAnsi" w:hAnsiTheme="minorHAnsi"/>
          <w:bCs/>
          <w:iCs/>
          <w:sz w:val="20"/>
          <w:highlight w:val="yellow"/>
          <w:lang w:val="it-IT"/>
        </w:rPr>
        <w:t>_______________,</w:t>
      </w:r>
      <w:r w:rsidR="005042E5" w:rsidRPr="00371CDC">
        <w:rPr>
          <w:rFonts w:asciiTheme="minorHAnsi" w:hAnsiTheme="minorHAnsi"/>
          <w:sz w:val="20"/>
          <w:highlight w:val="yellow"/>
          <w:lang w:val="it-IT"/>
        </w:rPr>
        <w:t xml:space="preserve"> con sede in </w:t>
      </w:r>
      <w:r w:rsidRPr="00371CDC">
        <w:rPr>
          <w:rFonts w:asciiTheme="minorHAnsi" w:hAnsiTheme="minorHAnsi"/>
          <w:sz w:val="20"/>
          <w:highlight w:val="yellow"/>
          <w:lang w:val="it-IT"/>
        </w:rPr>
        <w:t xml:space="preserve">__________, Via _____, C.F. ___________, </w:t>
      </w:r>
      <w:r w:rsidR="005042E5" w:rsidRPr="00371CDC">
        <w:rPr>
          <w:rFonts w:asciiTheme="minorHAnsi" w:hAnsiTheme="minorHAnsi"/>
          <w:sz w:val="20"/>
          <w:highlight w:val="yellow"/>
          <w:lang w:val="it-IT"/>
        </w:rPr>
        <w:t xml:space="preserve">in persona </w:t>
      </w:r>
      <w:r w:rsidRPr="00371CDC">
        <w:rPr>
          <w:rFonts w:asciiTheme="minorHAnsi" w:hAnsiTheme="minorHAnsi"/>
          <w:sz w:val="20"/>
          <w:highlight w:val="yellow"/>
          <w:lang w:val="it-IT"/>
        </w:rPr>
        <w:t>del</w:t>
      </w:r>
      <w:r w:rsidR="005042E5" w:rsidRPr="00371CDC">
        <w:rPr>
          <w:rFonts w:asciiTheme="minorHAnsi" w:hAnsiTheme="minorHAnsi"/>
          <w:sz w:val="20"/>
          <w:highlight w:val="yellow"/>
          <w:lang w:val="it-IT"/>
        </w:rPr>
        <w:t xml:space="preserve"> legale rappresentante</w:t>
      </w:r>
      <w:r w:rsidR="0053752B" w:rsidRPr="00371CDC">
        <w:rPr>
          <w:rFonts w:asciiTheme="minorHAnsi" w:hAnsiTheme="minorHAnsi"/>
          <w:sz w:val="20"/>
          <w:highlight w:val="yellow"/>
          <w:lang w:val="it-IT"/>
        </w:rPr>
        <w:t xml:space="preserve"> </w:t>
      </w:r>
      <w:r w:rsidRPr="00371CDC">
        <w:rPr>
          <w:rFonts w:asciiTheme="minorHAnsi" w:hAnsiTheme="minorHAnsi"/>
          <w:i/>
          <w:sz w:val="20"/>
          <w:highlight w:val="yellow"/>
          <w:lang w:val="it-IT"/>
        </w:rPr>
        <w:t>pro tempore</w:t>
      </w:r>
      <w:r w:rsidRPr="00371CDC">
        <w:rPr>
          <w:rFonts w:asciiTheme="minorHAnsi" w:hAnsiTheme="minorHAnsi"/>
          <w:sz w:val="20"/>
          <w:highlight w:val="yellow"/>
          <w:lang w:val="it-IT"/>
        </w:rPr>
        <w:t xml:space="preserve"> ____________</w:t>
      </w:r>
      <w:r w:rsidR="005042E5" w:rsidRPr="00371CDC">
        <w:rPr>
          <w:rFonts w:asciiTheme="minorHAnsi" w:hAnsiTheme="minorHAnsi"/>
          <w:sz w:val="20"/>
          <w:highlight w:val="yellow"/>
          <w:lang w:val="it-IT"/>
        </w:rPr>
        <w:t xml:space="preserve"> giusta poteri allo stesso conferiti dallo statuto sociale e dalla deliberazione di aggiudicazione del Consiglio di Amministrazione in data _________ (nel seguito per brevità anche “</w:t>
      </w:r>
      <w:r w:rsidRPr="00371CDC">
        <w:rPr>
          <w:rFonts w:asciiTheme="minorHAnsi" w:hAnsiTheme="minorHAnsi"/>
          <w:b/>
          <w:bCs/>
          <w:i/>
          <w:iCs/>
          <w:sz w:val="20"/>
          <w:highlight w:val="yellow"/>
          <w:lang w:val="it-IT"/>
        </w:rPr>
        <w:t>Amministrazione</w:t>
      </w:r>
      <w:r w:rsidR="007B436F" w:rsidRPr="00371CDC">
        <w:rPr>
          <w:rFonts w:asciiTheme="minorHAnsi" w:hAnsiTheme="minorHAnsi"/>
          <w:b/>
          <w:bCs/>
          <w:i/>
          <w:iCs/>
          <w:sz w:val="20"/>
          <w:highlight w:val="yellow"/>
          <w:lang w:val="it-IT"/>
        </w:rPr>
        <w:t xml:space="preserve"> Beneficiaria o contraente</w:t>
      </w:r>
      <w:r w:rsidR="005042E5" w:rsidRPr="00371CDC">
        <w:rPr>
          <w:rFonts w:asciiTheme="minorHAnsi" w:hAnsiTheme="minorHAnsi"/>
          <w:sz w:val="20"/>
          <w:highlight w:val="yellow"/>
          <w:lang w:val="it-IT"/>
        </w:rPr>
        <w:t>”)</w:t>
      </w:r>
      <w:r w:rsidR="005042E5" w:rsidRPr="00371CDC">
        <w:rPr>
          <w:rFonts w:asciiTheme="minorHAnsi" w:hAnsiTheme="minorHAnsi" w:cs="Arial"/>
          <w:sz w:val="20"/>
          <w:highlight w:val="yellow"/>
          <w:lang w:val="it-IT"/>
        </w:rPr>
        <w:t>,</w:t>
      </w:r>
    </w:p>
    <w:p w14:paraId="7D9FB023" w14:textId="77777777" w:rsidR="00C8216F" w:rsidRPr="00C31CC5" w:rsidRDefault="00C8216F" w:rsidP="007B7062">
      <w:pPr>
        <w:pStyle w:val="AODocTxt"/>
        <w:spacing w:before="0" w:line="300" w:lineRule="exact"/>
        <w:rPr>
          <w:rFonts w:asciiTheme="minorHAnsi" w:hAnsiTheme="minorHAnsi"/>
          <w:sz w:val="20"/>
          <w:lang w:val="it-IT"/>
        </w:rPr>
      </w:pPr>
    </w:p>
    <w:p w14:paraId="72352B51"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14:paraId="7CCBC552" w14:textId="3BDA36EA" w:rsidR="00371CDC" w:rsidRPr="00A95F9A" w:rsidRDefault="00371CDC" w:rsidP="00D40597">
      <w:pPr>
        <w:pStyle w:val="ListParagraph"/>
        <w:numPr>
          <w:ilvl w:val="0"/>
          <w:numId w:val="24"/>
        </w:numPr>
        <w:rPr>
          <w:rFonts w:asciiTheme="minorHAnsi" w:hAnsiTheme="minorHAnsi"/>
        </w:rPr>
      </w:pPr>
      <w:r w:rsidRPr="00A95F9A">
        <w:rPr>
          <w:rFonts w:asciiTheme="minorHAnsi" w:hAnsiTheme="minorHAnsi"/>
          <w:b/>
        </w:rPr>
        <w:t>ENTERPRISE SERVICES ITALIA S.R.L.,</w:t>
      </w:r>
      <w:r w:rsidRPr="00A95F9A">
        <w:rPr>
          <w:rFonts w:asciiTheme="minorHAnsi" w:hAnsiTheme="minorHAnsi"/>
        </w:rPr>
        <w:t xml:space="preserve"> sede legale in Cernusco sul Naviglio (MI), Via Achille Grandi, 4, capitale sociale </w:t>
      </w:r>
      <w:r w:rsidR="00250D32" w:rsidRPr="00C0354C">
        <w:rPr>
          <w:rFonts w:asciiTheme="minorHAnsi" w:hAnsiTheme="minorHAnsi"/>
        </w:rPr>
        <w:t xml:space="preserve">Euro </w:t>
      </w:r>
      <w:r w:rsidR="00250D32" w:rsidRPr="00576B2C">
        <w:rPr>
          <w:rFonts w:asciiTheme="minorHAnsi" w:hAnsiTheme="minorHAnsi"/>
        </w:rPr>
        <w:t>17.613.518,00</w:t>
      </w:r>
      <w:r w:rsidR="00250D32" w:rsidRPr="00D40597">
        <w:rPr>
          <w:rFonts w:asciiTheme="minorHAnsi" w:hAnsiTheme="minorHAnsi"/>
        </w:rPr>
        <w:t>=</w:t>
      </w:r>
      <w:r w:rsidRPr="00A95F9A">
        <w:rPr>
          <w:rFonts w:asciiTheme="minorHAnsi" w:hAnsiTheme="minorHAnsi"/>
        </w:rPr>
        <w:t xml:space="preserve">, iscritta al Registro delle Imprese di Milano-Monza-Brianza-Lodi al n. 00282140029, P. IVA 12582280157, domiciliata ai fini del presente atto in Roma, Via Achille Campanile, 73, in persona del procuratore Dott. Antonio Menghini (giusta procura rep. n. 11665 </w:t>
      </w:r>
      <w:proofErr w:type="spellStart"/>
      <w:r w:rsidRPr="00A95F9A">
        <w:rPr>
          <w:rFonts w:asciiTheme="minorHAnsi" w:hAnsiTheme="minorHAnsi"/>
        </w:rPr>
        <w:t>rac</w:t>
      </w:r>
      <w:proofErr w:type="spellEnd"/>
      <w:r w:rsidRPr="00A95F9A">
        <w:rPr>
          <w:rFonts w:asciiTheme="minorHAnsi" w:hAnsiTheme="minorHAnsi"/>
        </w:rPr>
        <w:t xml:space="preserve">. n. 6590 autenticata nella firma in data 01 aprile 2010 presso il notaio in Cassina de’ Pecchi (MI) Dott.ssa Dominique </w:t>
      </w:r>
      <w:proofErr w:type="spellStart"/>
      <w:r w:rsidRPr="00A95F9A">
        <w:rPr>
          <w:rFonts w:asciiTheme="minorHAnsi" w:hAnsiTheme="minorHAnsi"/>
        </w:rPr>
        <w:t>Dellisanti</w:t>
      </w:r>
      <w:proofErr w:type="spellEnd"/>
      <w:r w:rsidRPr="00A95F9A">
        <w:rPr>
          <w:rFonts w:asciiTheme="minorHAnsi" w:hAnsiTheme="minorHAnsi"/>
        </w:rPr>
        <w:t xml:space="preserve">), nella sua qualità di impresa mandataria capo-gruppo del Raggruppamento Temporaneo oltre alla stessa la mandante </w:t>
      </w:r>
      <w:r w:rsidRPr="00A95F9A">
        <w:rPr>
          <w:rFonts w:asciiTheme="minorHAnsi" w:hAnsiTheme="minorHAnsi"/>
          <w:b/>
        </w:rPr>
        <w:t>KPMG ADVISORY S.P.A.,</w:t>
      </w:r>
      <w:r w:rsidRPr="00A95F9A">
        <w:rPr>
          <w:rFonts w:asciiTheme="minorHAnsi" w:hAnsiTheme="minorHAnsi"/>
        </w:rPr>
        <w:t xml:space="preserve"> con sede legale in Milano (MI), Via Vittor Pisani n. 27, capitale sociale Euro 7.766.300,00=, iscritta al Registro delle Imprese di Milano-Monza-Brianza-Lodi al n. 04662680158, P. IVA 04662680158, domiciliata ai fini del presente atto in Roma, Via Achille Campanile, 73, e la mandante </w:t>
      </w:r>
      <w:r w:rsidRPr="00A95F9A">
        <w:rPr>
          <w:rFonts w:asciiTheme="minorHAnsi" w:hAnsiTheme="minorHAnsi"/>
          <w:b/>
        </w:rPr>
        <w:t>EXPRIVIA S.P.A.,</w:t>
      </w:r>
      <w:r w:rsidRPr="00A95F9A">
        <w:rPr>
          <w:rFonts w:asciiTheme="minorHAnsi" w:hAnsiTheme="minorHAnsi"/>
        </w:rPr>
        <w:t xml:space="preserve"> con sede legale in Molfetta (BA) Via Adriano Olivetti n. 11, capitale sociale Euro 26.979.658,16=, iscritta al Registro delle Imprese di Bari al n. 00721090298, P. IVA 09320730154, domiciliata ai fini del presente atto in Roma, Via Achille Campanile, 73, che ha incorporato per fusione, con efficacia dal 30 novembre 2017, la mandante EXPRIVIA HEALTHCARE IT S.R.L. giusta atto a rogito del notaio in Molfetta Dott. Mauro Roberto Zanna rep. n. 10138/6905, e la mandante </w:t>
      </w:r>
      <w:r w:rsidRPr="00A95F9A">
        <w:rPr>
          <w:rFonts w:asciiTheme="minorHAnsi" w:hAnsiTheme="minorHAnsi"/>
          <w:b/>
        </w:rPr>
        <w:t>DEDAGROUP PUBLIC SERVICES S.R.L.,</w:t>
      </w:r>
      <w:r w:rsidRPr="00A95F9A">
        <w:rPr>
          <w:rFonts w:asciiTheme="minorHAnsi" w:hAnsiTheme="minorHAnsi"/>
        </w:rPr>
        <w:t xml:space="preserve"> con sede in Trento (TN), Via di Spini, 50, capitale sociale Euro 6.740.000=, iscritta al Registro delle Imprese di Trento al n. 03188950103, P. IVA 01727860221, domiciliata ai fini del presente atto in Roma, Via Achille Campanile, 73, subentrata alla mandante DDWAY S.R.L., con efficacia dal 1 dicembre 2017, per effetto della scissione parziale della divisione "Public Sector, Telco &amp; Utilities" alla società DEDAGROUP PUBLIC SERVICES S.R.L, giusta atto a rogito del notaio in Trento Dott. Marco </w:t>
      </w:r>
      <w:proofErr w:type="spellStart"/>
      <w:r w:rsidRPr="00A95F9A">
        <w:rPr>
          <w:rFonts w:asciiTheme="minorHAnsi" w:hAnsiTheme="minorHAnsi"/>
        </w:rPr>
        <w:t>Dolzani</w:t>
      </w:r>
      <w:proofErr w:type="spellEnd"/>
      <w:r w:rsidRPr="00A95F9A">
        <w:rPr>
          <w:rFonts w:asciiTheme="minorHAnsi" w:hAnsiTheme="minorHAnsi"/>
        </w:rPr>
        <w:t xml:space="preserve"> rep. n. 72059/20647, e la mandante </w:t>
      </w:r>
      <w:r w:rsidRPr="00A95F9A">
        <w:rPr>
          <w:rFonts w:asciiTheme="minorHAnsi" w:hAnsiTheme="minorHAnsi"/>
          <w:b/>
        </w:rPr>
        <w:t>DEDAGROUP S.P.A.,</w:t>
      </w:r>
      <w:r w:rsidRPr="00A95F9A">
        <w:rPr>
          <w:rFonts w:asciiTheme="minorHAnsi" w:hAnsiTheme="minorHAnsi"/>
        </w:rPr>
        <w:t xml:space="preserve"> con sede in Trento (TN), Località Palazzine, 120/F, capitale sociale Euro 1.</w:t>
      </w:r>
      <w:r w:rsidR="00F56C94">
        <w:rPr>
          <w:rFonts w:asciiTheme="minorHAnsi" w:hAnsiTheme="minorHAnsi"/>
        </w:rPr>
        <w:t>691.535</w:t>
      </w:r>
      <w:r w:rsidRPr="00A95F9A">
        <w:rPr>
          <w:rFonts w:asciiTheme="minorHAnsi" w:hAnsiTheme="minorHAnsi"/>
        </w:rPr>
        <w:t xml:space="preserve">=, iscritta al Registro delle Imprese di Trento al n. 01763870225, P. IVA </w:t>
      </w:r>
      <w:r w:rsidRPr="00E661F4">
        <w:rPr>
          <w:rFonts w:asciiTheme="minorHAnsi" w:hAnsiTheme="minorHAnsi"/>
        </w:rPr>
        <w:t xml:space="preserve">01763870225, domiciliata ai fini del presente atto in Roma, Via Achille Campanile, 73, </w:t>
      </w:r>
      <w:r w:rsidR="0020450A" w:rsidRPr="00E661F4">
        <w:rPr>
          <w:rFonts w:asciiTheme="minorHAnsi" w:hAnsiTheme="minorHAnsi"/>
        </w:rPr>
        <w:t xml:space="preserve">e la mandante </w:t>
      </w:r>
      <w:proofErr w:type="spellStart"/>
      <w:r w:rsidR="0020450A" w:rsidRPr="00E661F4">
        <w:rPr>
          <w:rFonts w:asciiTheme="minorHAnsi" w:hAnsiTheme="minorHAnsi"/>
          <w:b/>
        </w:rPr>
        <w:t>Datamanagement</w:t>
      </w:r>
      <w:proofErr w:type="spellEnd"/>
      <w:r w:rsidR="0020450A" w:rsidRPr="00E661F4">
        <w:rPr>
          <w:rFonts w:asciiTheme="minorHAnsi" w:hAnsiTheme="minorHAnsi"/>
          <w:b/>
        </w:rPr>
        <w:t xml:space="preserve"> Italia S.</w:t>
      </w:r>
      <w:r w:rsidR="00B03420">
        <w:rPr>
          <w:rFonts w:asciiTheme="minorHAnsi" w:hAnsiTheme="minorHAnsi"/>
          <w:b/>
        </w:rPr>
        <w:t xml:space="preserve">p.A. </w:t>
      </w:r>
      <w:r w:rsidR="00B03420" w:rsidRPr="00B03420">
        <w:rPr>
          <w:rFonts w:asciiTheme="minorHAnsi" w:hAnsiTheme="minorHAnsi"/>
        </w:rPr>
        <w:t xml:space="preserve">(già </w:t>
      </w:r>
      <w:proofErr w:type="spellStart"/>
      <w:r w:rsidR="00B03420" w:rsidRPr="00B03420">
        <w:rPr>
          <w:rFonts w:asciiTheme="minorHAnsi" w:hAnsiTheme="minorHAnsi"/>
        </w:rPr>
        <w:t>Datamanagement</w:t>
      </w:r>
      <w:proofErr w:type="spellEnd"/>
      <w:r w:rsidR="00B03420" w:rsidRPr="00B03420">
        <w:rPr>
          <w:rFonts w:asciiTheme="minorHAnsi" w:hAnsiTheme="minorHAnsi"/>
        </w:rPr>
        <w:t xml:space="preserve"> Italia S.r.l.</w:t>
      </w:r>
      <w:r w:rsidR="00705341">
        <w:rPr>
          <w:rFonts w:asciiTheme="minorHAnsi" w:hAnsiTheme="minorHAnsi"/>
        </w:rPr>
        <w:t xml:space="preserve"> per effetto della trasformazione societaria giusto atto del notaio in Roma del Dott. Fabio Orlandi rep. n. </w:t>
      </w:r>
      <w:r w:rsidR="00705341" w:rsidRPr="00705341">
        <w:rPr>
          <w:rFonts w:asciiTheme="minorHAnsi" w:hAnsiTheme="minorHAnsi"/>
        </w:rPr>
        <w:t>17115</w:t>
      </w:r>
      <w:r w:rsidR="00B03420" w:rsidRPr="00B03420">
        <w:rPr>
          <w:rFonts w:asciiTheme="minorHAnsi" w:hAnsiTheme="minorHAnsi"/>
        </w:rPr>
        <w:t>)</w:t>
      </w:r>
      <w:r w:rsidR="0020450A" w:rsidRPr="00B03420">
        <w:rPr>
          <w:rFonts w:asciiTheme="minorHAnsi" w:hAnsiTheme="minorHAnsi"/>
        </w:rPr>
        <w:t>,</w:t>
      </w:r>
      <w:r w:rsidR="0020450A" w:rsidRPr="00E661F4">
        <w:rPr>
          <w:rFonts w:asciiTheme="minorHAnsi" w:hAnsiTheme="minorHAnsi"/>
        </w:rPr>
        <w:t xml:space="preserve"> con sede legale in Pomezia (RM), Via Carpi n.2, capitale sociale Euro 100.000,00=, iscritta al Registro delle Imprese di Roma al n. 14788511005, P.IVA 14788511005, domiciliata a fini del presente atto in Roma, Via Achille Campanile, 73, subentrata alla mandante DATA MANAGEMENT PA S.P.A., con efficacia dal 1 agosto 2018, per effetto della cessione di ramo di azienda della “PAC Pubblica Amministrazione Centrale e PAL Pubblica Amministrazione Locale, R&amp;S” alla società </w:t>
      </w:r>
      <w:proofErr w:type="spellStart"/>
      <w:r w:rsidR="0020450A" w:rsidRPr="00E661F4">
        <w:rPr>
          <w:rFonts w:asciiTheme="minorHAnsi" w:hAnsiTheme="minorHAnsi"/>
        </w:rPr>
        <w:t>Datamanagement</w:t>
      </w:r>
      <w:proofErr w:type="spellEnd"/>
      <w:r w:rsidR="0020450A" w:rsidRPr="00E661F4">
        <w:rPr>
          <w:rFonts w:asciiTheme="minorHAnsi" w:hAnsiTheme="minorHAnsi"/>
        </w:rPr>
        <w:t xml:space="preserve"> Italia S.r.l., giusta atto a rogito del notaio in Roma del Dott. </w:t>
      </w:r>
      <w:proofErr w:type="spellStart"/>
      <w:r w:rsidR="0020450A" w:rsidRPr="00E661F4">
        <w:rPr>
          <w:rFonts w:asciiTheme="minorHAnsi" w:hAnsiTheme="minorHAnsi"/>
        </w:rPr>
        <w:t>Cioccetti</w:t>
      </w:r>
      <w:proofErr w:type="spellEnd"/>
      <w:r w:rsidR="0020450A" w:rsidRPr="00E661F4">
        <w:rPr>
          <w:rFonts w:asciiTheme="minorHAnsi" w:hAnsiTheme="minorHAnsi"/>
        </w:rPr>
        <w:t xml:space="preserve"> Alessandra rep. n. 516/304, </w:t>
      </w:r>
      <w:r w:rsidRPr="00E661F4">
        <w:rPr>
          <w:rFonts w:asciiTheme="minorHAnsi" w:hAnsiTheme="minorHAnsi"/>
        </w:rPr>
        <w:lastRenderedPageBreak/>
        <w:t xml:space="preserve">e la mandante </w:t>
      </w:r>
      <w:r w:rsidRPr="00E661F4">
        <w:rPr>
          <w:rFonts w:asciiTheme="minorHAnsi" w:hAnsiTheme="minorHAnsi"/>
          <w:b/>
        </w:rPr>
        <w:t>SIAV S.P.A.</w:t>
      </w:r>
      <w:r w:rsidRPr="00E661F4">
        <w:rPr>
          <w:rFonts w:asciiTheme="minorHAnsi" w:hAnsiTheme="minorHAnsi"/>
        </w:rPr>
        <w:t xml:space="preserve"> con sede legale in Rubano (PD), Via</w:t>
      </w:r>
      <w:r w:rsidRPr="00A95F9A">
        <w:rPr>
          <w:rFonts w:asciiTheme="minorHAnsi" w:hAnsiTheme="minorHAnsi"/>
        </w:rPr>
        <w:t xml:space="preserve"> A. Rossi, 5, capitale sociale Euro 250.000,00=, iscritta al Registro delle Imprese di Padova al n. 02334550288, P. IVA 02334550288, domiciliata ai fini del presente atto in Roma, Via Achille Campanile, 73, giusta</w:t>
      </w:r>
      <w:r w:rsidR="00A95F9A" w:rsidRPr="00A95F9A">
        <w:rPr>
          <w:rFonts w:asciiTheme="minorHAnsi" w:hAnsiTheme="minorHAnsi"/>
        </w:rPr>
        <w:t xml:space="preserve"> </w:t>
      </w:r>
      <w:r w:rsidRPr="00A95F9A">
        <w:rPr>
          <w:rFonts w:asciiTheme="minorHAnsi" w:hAnsiTheme="minorHAnsi"/>
        </w:rPr>
        <w:t xml:space="preserve">mandato collettivo speciale con rappresentanza autenticato dal notaio in Roma, Velletri e Civitavecchia dott. Mercurio Paolo Dragonetti repertorio n. </w:t>
      </w:r>
      <w:r w:rsidR="00A95F9A" w:rsidRPr="00A95F9A">
        <w:rPr>
          <w:rFonts w:asciiTheme="minorHAnsi" w:hAnsiTheme="minorHAnsi"/>
        </w:rPr>
        <w:t>12.</w:t>
      </w:r>
      <w:r w:rsidR="0021188A">
        <w:rPr>
          <w:rFonts w:asciiTheme="minorHAnsi" w:hAnsiTheme="minorHAnsi"/>
        </w:rPr>
        <w:t>931</w:t>
      </w:r>
      <w:r w:rsidRPr="00A95F9A">
        <w:rPr>
          <w:rFonts w:asciiTheme="minorHAnsi" w:hAnsiTheme="minorHAnsi"/>
        </w:rPr>
        <w:t xml:space="preserve"> (nel seguito per brevità anche</w:t>
      </w:r>
      <w:r w:rsidR="00A95F9A" w:rsidRPr="00A95F9A">
        <w:rPr>
          <w:rFonts w:asciiTheme="minorHAnsi" w:hAnsiTheme="minorHAnsi"/>
        </w:rPr>
        <w:t xml:space="preserve"> </w:t>
      </w:r>
      <w:r w:rsidRPr="00A95F9A">
        <w:rPr>
          <w:rFonts w:asciiTheme="minorHAnsi" w:hAnsiTheme="minorHAnsi"/>
          <w:i/>
        </w:rPr>
        <w:t>“</w:t>
      </w:r>
      <w:r w:rsidRPr="00A95F9A">
        <w:rPr>
          <w:rFonts w:asciiTheme="minorHAnsi" w:hAnsiTheme="minorHAnsi"/>
          <w:b/>
          <w:i/>
        </w:rPr>
        <w:t>Fornitore</w:t>
      </w:r>
      <w:r w:rsidRPr="00A95F9A">
        <w:rPr>
          <w:rFonts w:asciiTheme="minorHAnsi" w:hAnsiTheme="minorHAnsi"/>
          <w:i/>
        </w:rPr>
        <w:t>”</w:t>
      </w:r>
      <w:r w:rsidRPr="00A95F9A">
        <w:rPr>
          <w:rFonts w:asciiTheme="minorHAnsi" w:hAnsiTheme="minorHAnsi"/>
        </w:rPr>
        <w:t>)</w:t>
      </w:r>
    </w:p>
    <w:p w14:paraId="305DE795"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1D89FE4C" w14:textId="77777777"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14:paraId="51ED61CE" w14:textId="77777777" w:rsidR="005042E5" w:rsidRPr="00C31CC5" w:rsidRDefault="005042E5" w:rsidP="007B7062">
      <w:pPr>
        <w:pStyle w:val="AODocTxt"/>
        <w:spacing w:before="0" w:line="300" w:lineRule="exact"/>
        <w:rPr>
          <w:rFonts w:asciiTheme="minorHAnsi" w:hAnsiTheme="minorHAnsi"/>
          <w:sz w:val="20"/>
          <w:lang w:val="it-IT"/>
        </w:rPr>
      </w:pPr>
    </w:p>
    <w:p w14:paraId="1ACDFE85" w14:textId="77777777"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14:paraId="6BA9F042" w14:textId="77777777"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14:paraId="7172F9CD" w14:textId="77777777"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14:paraId="62E627FB" w14:textId="77777777" w:rsidR="00C8216F" w:rsidRPr="00C31CC5" w:rsidRDefault="003E2A2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Consip S.p.A., ai sensi dell’art. 54 del </w:t>
      </w:r>
      <w:proofErr w:type="spellStart"/>
      <w:r w:rsidRPr="00C31CC5">
        <w:rPr>
          <w:rFonts w:asciiTheme="minorHAnsi" w:hAnsiTheme="minorHAnsi" w:cs="Arial"/>
          <w:sz w:val="20"/>
          <w:lang w:val="it-IT"/>
        </w:rPr>
        <w:t>D.Lgs.</w:t>
      </w:r>
      <w:proofErr w:type="spellEnd"/>
      <w:r w:rsidRPr="00C31CC5">
        <w:rPr>
          <w:rFonts w:asciiTheme="minorHAnsi" w:hAnsiTheme="minorHAnsi" w:cs="Arial"/>
          <w:sz w:val="20"/>
          <w:lang w:val="it-IT"/>
        </w:rPr>
        <w:t xml:space="preserve"> n. 163/2006, ha indetto una gara a procedura </w:t>
      </w:r>
      <w:r w:rsidR="00DD422F" w:rsidRPr="00C31CC5">
        <w:rPr>
          <w:rFonts w:asciiTheme="minorHAnsi" w:hAnsiTheme="minorHAnsi" w:cs="Arial"/>
          <w:sz w:val="20"/>
          <w:lang w:val="it-IT"/>
        </w:rPr>
        <w:t>ristretta, suddivisa in 5</w:t>
      </w:r>
      <w:r w:rsidRPr="00C31CC5">
        <w:rPr>
          <w:rFonts w:asciiTheme="minorHAnsi" w:hAnsiTheme="minorHAnsi" w:cs="Arial"/>
          <w:sz w:val="20"/>
          <w:lang w:val="it-IT"/>
        </w:rPr>
        <w:t xml:space="preserve"> lotti, come da bando pubblicato sulla Gazzetta Ufficiale dell’Unione Europea n. S</w:t>
      </w:r>
      <w:r w:rsidR="00DD422F" w:rsidRPr="00C31CC5">
        <w:rPr>
          <w:rFonts w:asciiTheme="minorHAnsi" w:hAnsiTheme="minorHAnsi" w:cs="Arial"/>
          <w:sz w:val="20"/>
          <w:lang w:val="it-IT"/>
        </w:rPr>
        <w:t>70</w:t>
      </w:r>
      <w:r w:rsidRPr="00C31CC5">
        <w:rPr>
          <w:rFonts w:asciiTheme="minorHAnsi" w:hAnsiTheme="minorHAnsi" w:cs="Arial"/>
          <w:sz w:val="20"/>
          <w:lang w:val="it-IT"/>
        </w:rPr>
        <w:t xml:space="preserve"> del </w:t>
      </w:r>
      <w:r w:rsidR="00DD422F" w:rsidRPr="00C31CC5">
        <w:rPr>
          <w:rFonts w:asciiTheme="minorHAnsi" w:hAnsiTheme="minorHAnsi" w:cs="Arial"/>
          <w:sz w:val="20"/>
          <w:lang w:val="it-IT"/>
        </w:rPr>
        <w:t>10</w:t>
      </w:r>
      <w:r w:rsidRPr="00C31CC5">
        <w:rPr>
          <w:rFonts w:asciiTheme="minorHAnsi" w:hAnsiTheme="minorHAnsi" w:cs="Arial"/>
          <w:sz w:val="20"/>
          <w:lang w:val="it-IT"/>
        </w:rPr>
        <w:t>/0</w:t>
      </w:r>
      <w:r w:rsidR="00DD422F" w:rsidRPr="00C31CC5">
        <w:rPr>
          <w:rFonts w:asciiTheme="minorHAnsi" w:hAnsiTheme="minorHAnsi" w:cs="Arial"/>
          <w:sz w:val="20"/>
          <w:lang w:val="it-IT"/>
        </w:rPr>
        <w:t>4</w:t>
      </w:r>
      <w:r w:rsidRPr="00C31CC5">
        <w:rPr>
          <w:rFonts w:asciiTheme="minorHAnsi" w:hAnsiTheme="minorHAnsi" w:cs="Arial"/>
          <w:sz w:val="20"/>
          <w:lang w:val="it-IT"/>
        </w:rPr>
        <w:t>/201</w:t>
      </w:r>
      <w:r w:rsidR="00DD422F" w:rsidRPr="00C31CC5">
        <w:rPr>
          <w:rFonts w:asciiTheme="minorHAnsi" w:hAnsiTheme="minorHAnsi" w:cs="Arial"/>
          <w:sz w:val="20"/>
          <w:lang w:val="it-IT"/>
        </w:rPr>
        <w:t>5</w:t>
      </w:r>
      <w:r w:rsidRPr="00C31CC5">
        <w:rPr>
          <w:rFonts w:asciiTheme="minorHAnsi" w:hAnsiTheme="minorHAnsi" w:cs="Arial"/>
          <w:sz w:val="20"/>
          <w:lang w:val="it-IT"/>
        </w:rPr>
        <w:t xml:space="preserve"> e sulla Gazzetta Ufficiale della Repubblica Italiana, n. </w:t>
      </w:r>
      <w:r w:rsidR="00DD422F" w:rsidRPr="00C31CC5">
        <w:rPr>
          <w:rFonts w:asciiTheme="minorHAnsi" w:hAnsiTheme="minorHAnsi" w:cs="Arial"/>
          <w:sz w:val="20"/>
          <w:lang w:val="it-IT"/>
        </w:rPr>
        <w:t>42</w:t>
      </w:r>
      <w:r w:rsidRPr="00C31CC5">
        <w:rPr>
          <w:rFonts w:asciiTheme="minorHAnsi" w:hAnsiTheme="minorHAnsi" w:cs="Arial"/>
          <w:sz w:val="20"/>
          <w:lang w:val="it-IT"/>
        </w:rPr>
        <w:t xml:space="preserve"> del </w:t>
      </w:r>
      <w:r w:rsidR="00DD422F" w:rsidRPr="00C31CC5">
        <w:rPr>
          <w:rFonts w:asciiTheme="minorHAnsi" w:hAnsiTheme="minorHAnsi" w:cs="Arial"/>
          <w:sz w:val="20"/>
          <w:lang w:val="it-IT"/>
        </w:rPr>
        <w:t>10</w:t>
      </w:r>
      <w:r w:rsidRPr="00C31CC5">
        <w:rPr>
          <w:rFonts w:asciiTheme="minorHAnsi" w:hAnsiTheme="minorHAnsi" w:cs="Arial"/>
          <w:sz w:val="20"/>
          <w:lang w:val="it-IT"/>
        </w:rPr>
        <w:t>/0</w:t>
      </w:r>
      <w:r w:rsidR="00DD422F" w:rsidRPr="00C31CC5">
        <w:rPr>
          <w:rFonts w:asciiTheme="minorHAnsi" w:hAnsiTheme="minorHAnsi" w:cs="Arial"/>
          <w:sz w:val="20"/>
          <w:lang w:val="it-IT"/>
        </w:rPr>
        <w:t>4</w:t>
      </w:r>
      <w:r w:rsidRPr="00C31CC5">
        <w:rPr>
          <w:rFonts w:asciiTheme="minorHAnsi" w:hAnsiTheme="minorHAnsi" w:cs="Arial"/>
          <w:sz w:val="20"/>
          <w:lang w:val="it-IT"/>
        </w:rPr>
        <w:t>/201</w:t>
      </w:r>
      <w:r w:rsidR="00DD422F" w:rsidRPr="00C31CC5">
        <w:rPr>
          <w:rFonts w:asciiTheme="minorHAnsi" w:hAnsiTheme="minorHAnsi" w:cs="Arial"/>
          <w:sz w:val="20"/>
          <w:lang w:val="it-IT"/>
        </w:rPr>
        <w:t>5</w:t>
      </w:r>
      <w:r w:rsidRPr="00C31CC5">
        <w:rPr>
          <w:rFonts w:asciiTheme="minorHAnsi" w:hAnsiTheme="minorHAnsi" w:cs="Arial"/>
          <w:sz w:val="20"/>
          <w:lang w:val="it-IT"/>
        </w:rPr>
        <w:t>,</w:t>
      </w:r>
      <w:r w:rsidR="0053752B" w:rsidRPr="00C31CC5">
        <w:rPr>
          <w:rFonts w:asciiTheme="minorHAnsi" w:hAnsiTheme="minorHAnsi" w:cs="Arial"/>
          <w:sz w:val="20"/>
          <w:lang w:val="it-IT"/>
        </w:rPr>
        <w:t xml:space="preserve"> </w:t>
      </w:r>
      <w:r w:rsidR="00DD422F" w:rsidRPr="00C31CC5">
        <w:rPr>
          <w:rFonts w:asciiTheme="minorHAnsi" w:hAnsiTheme="minorHAnsi" w:cs="Arial"/>
          <w:sz w:val="20"/>
          <w:lang w:val="it-IT"/>
        </w:rPr>
        <w:t>prorogata con Avviso pubblicato sulla Gazze</w:t>
      </w:r>
      <w:r w:rsidR="003E7E11" w:rsidRPr="00C31CC5">
        <w:rPr>
          <w:rFonts w:asciiTheme="minorHAnsi" w:hAnsiTheme="minorHAnsi" w:cs="Arial"/>
          <w:sz w:val="20"/>
          <w:lang w:val="it-IT"/>
        </w:rPr>
        <w:t xml:space="preserve">tta Ufficiale dell’Unione Europea n. S93 del 15/05/2015 e sulla Gazzetta Ufficiale della Repubblica Italiana n. 56 del 15/05/2015, </w:t>
      </w:r>
      <w:r w:rsidRPr="00C31CC5">
        <w:rPr>
          <w:rFonts w:asciiTheme="minorHAnsi" w:hAnsiTheme="minorHAnsi" w:cs="Arial"/>
          <w:sz w:val="20"/>
          <w:lang w:val="it-IT"/>
        </w:rPr>
        <w:t xml:space="preserve">inviando al Fornitore la lettera di invito a presentare offerta, prot. </w:t>
      </w:r>
      <w:r w:rsidR="000F547A">
        <w:rPr>
          <w:rFonts w:asciiTheme="minorHAnsi" w:hAnsiTheme="minorHAnsi" w:cs="Arial"/>
          <w:sz w:val="20"/>
          <w:lang w:val="it-IT"/>
        </w:rPr>
        <w:t>30213/2015</w:t>
      </w:r>
      <w:r w:rsidR="000F547A" w:rsidRPr="00C31CC5">
        <w:rPr>
          <w:rFonts w:asciiTheme="minorHAnsi" w:hAnsiTheme="minorHAnsi" w:cs="Arial"/>
          <w:sz w:val="20"/>
          <w:lang w:val="it-IT"/>
        </w:rPr>
        <w:t xml:space="preserve"> </w:t>
      </w:r>
      <w:r w:rsidRPr="00C31CC5">
        <w:rPr>
          <w:rFonts w:asciiTheme="minorHAnsi" w:hAnsiTheme="minorHAnsi" w:cs="Arial"/>
          <w:sz w:val="20"/>
          <w:lang w:val="it-IT"/>
        </w:rPr>
        <w:t xml:space="preserve">in data </w:t>
      </w:r>
      <w:r w:rsidR="000F547A">
        <w:rPr>
          <w:rFonts w:asciiTheme="minorHAnsi" w:hAnsiTheme="minorHAnsi" w:cs="Arial"/>
          <w:sz w:val="20"/>
          <w:lang w:val="it-IT"/>
        </w:rPr>
        <w:t>2/12/2015</w:t>
      </w:r>
      <w:r w:rsidR="000F547A" w:rsidRPr="00C31CC5">
        <w:rPr>
          <w:rFonts w:asciiTheme="minorHAnsi" w:hAnsiTheme="minorHAnsi" w:cs="Arial"/>
          <w:sz w:val="20"/>
          <w:lang w:val="it-IT"/>
        </w:rPr>
        <w:t>.</w:t>
      </w:r>
    </w:p>
    <w:p w14:paraId="3298A16D" w14:textId="77777777"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 xml:space="preserve">Lotto </w:t>
      </w:r>
      <w:r w:rsidR="007B436F">
        <w:rPr>
          <w:rFonts w:asciiTheme="minorHAnsi" w:hAnsiTheme="minorHAnsi" w:cs="Arial"/>
          <w:sz w:val="20"/>
          <w:lang w:val="it-IT"/>
        </w:rPr>
        <w:t>4</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0F547A">
        <w:rPr>
          <w:rFonts w:asciiTheme="minorHAnsi" w:hAnsiTheme="minorHAnsi" w:cs="Arial"/>
          <w:sz w:val="20"/>
          <w:lang w:val="it-IT"/>
        </w:rPr>
        <w:t>8/11/2017</w:t>
      </w:r>
      <w:r w:rsidR="000F547A" w:rsidRPr="00C31CC5">
        <w:rPr>
          <w:rFonts w:asciiTheme="minorHAnsi" w:hAnsiTheme="minorHAnsi" w:cs="Arial"/>
          <w:sz w:val="20"/>
          <w:lang w:val="it-IT"/>
        </w:rPr>
        <w:t>.</w:t>
      </w:r>
    </w:p>
    <w:p w14:paraId="247592E3" w14:textId="77777777"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14:paraId="4D90E275" w14:textId="77777777"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14:paraId="4A4C9418" w14:textId="77777777"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 xml:space="preserve">sicurezza sui luoghi di lavoro - ha integrato il “Documento di valutazione dei rischi standard da interferenze” allegato ai documenti di gara, riferendolo ai rischi specifici da interferenza </w:t>
      </w:r>
      <w:r w:rsidR="005C40FA" w:rsidRPr="00C31CC5">
        <w:rPr>
          <w:rFonts w:asciiTheme="minorHAnsi" w:hAnsiTheme="minorHAnsi" w:cs="Arial"/>
          <w:sz w:val="20"/>
          <w:lang w:val="it-IT"/>
        </w:rPr>
        <w:lastRenderedPageBreak/>
        <w:t>presenti nei luoghi in cui verrà espletato il presente appalto, indicando i costi relativi alla sicurezza;</w:t>
      </w:r>
    </w:p>
    <w:p w14:paraId="76DA44A4" w14:textId="77777777" w:rsidR="00201E80" w:rsidRPr="00CA43D8" w:rsidRDefault="00CA04DE" w:rsidP="00201E80">
      <w:pPr>
        <w:pStyle w:val="AOA"/>
        <w:widowControl w:val="0"/>
        <w:spacing w:before="0" w:line="300" w:lineRule="exact"/>
        <w:rPr>
          <w:rFonts w:asciiTheme="minorHAnsi" w:hAnsiTheme="minorHAnsi"/>
          <w:sz w:val="20"/>
          <w:highlight w:val="yellow"/>
          <w:lang w:val="it-IT"/>
        </w:rPr>
      </w:pPr>
      <w:r w:rsidRPr="00CA43D8">
        <w:rPr>
          <w:rFonts w:asciiTheme="minorHAnsi" w:hAnsiTheme="minorHAnsi" w:cs="Arial"/>
          <w:sz w:val="20"/>
          <w:highlight w:val="yellow"/>
          <w:lang w:val="it-IT"/>
        </w:rPr>
        <w:t>I</w:t>
      </w:r>
      <w:r w:rsidR="00201E80" w:rsidRPr="00CA43D8">
        <w:rPr>
          <w:rFonts w:asciiTheme="minorHAnsi" w:hAnsiTheme="minorHAnsi" w:cs="Arial"/>
          <w:sz w:val="20"/>
          <w:highlight w:val="yellow"/>
          <w:lang w:val="it-IT"/>
        </w:rPr>
        <w:t>l CIG del presente Contratto Esecutivo è il seguente: _______________________.</w:t>
      </w:r>
    </w:p>
    <w:p w14:paraId="2E88454F" w14:textId="77777777"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14:paraId="3CD7B9BF" w14:textId="77777777"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14:paraId="3AFDAA41" w14:textId="77777777"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14:paraId="30795F99"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0" w:name="_Toc519762306"/>
      <w:r w:rsidRPr="002169A1">
        <w:rPr>
          <w:rFonts w:asciiTheme="minorHAnsi" w:hAnsiTheme="minorHAnsi" w:cs="Arial"/>
          <w:sz w:val="20"/>
          <w:lang w:val="it-IT"/>
        </w:rPr>
        <w:t>DEFINIZIONI</w:t>
      </w:r>
      <w:bookmarkEnd w:id="0"/>
    </w:p>
    <w:p w14:paraId="3B553E35" w14:textId="77777777"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1" w:name="_Toc106593634"/>
      <w:bookmarkStart w:id="2"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1"/>
      <w:bookmarkEnd w:id="2"/>
      <w:r w:rsidR="00044F7B" w:rsidRPr="002169A1">
        <w:rPr>
          <w:rFonts w:asciiTheme="minorHAnsi" w:hAnsiTheme="minorHAnsi" w:cs="Arial"/>
          <w:sz w:val="20"/>
          <w:lang w:val="it-IT"/>
        </w:rPr>
        <w:t>.</w:t>
      </w:r>
    </w:p>
    <w:p w14:paraId="504057FC" w14:textId="77777777"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14:paraId="4F7C4B7E" w14:textId="77777777"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14:paraId="6E68FEA8"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14:paraId="4CFE63B9"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14:paraId="5644913D"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14:paraId="1F84B39E" w14:textId="77777777"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14:paraId="40EB81CD" w14:textId="77777777" w:rsidR="005042E5" w:rsidRPr="002169A1" w:rsidRDefault="005042E5" w:rsidP="007B7062">
      <w:pPr>
        <w:pStyle w:val="AODocTxtL1"/>
        <w:spacing w:before="0" w:line="300" w:lineRule="exact"/>
        <w:rPr>
          <w:rFonts w:asciiTheme="minorHAnsi" w:hAnsiTheme="minorHAnsi"/>
          <w:sz w:val="20"/>
          <w:lang w:val="it-IT"/>
        </w:rPr>
      </w:pPr>
    </w:p>
    <w:p w14:paraId="25DF614D"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519762307"/>
      <w:r w:rsidRPr="002169A1">
        <w:rPr>
          <w:rFonts w:asciiTheme="minorHAnsi" w:hAnsiTheme="minorHAnsi" w:cs="Arial"/>
          <w:caps w:val="0"/>
          <w:sz w:val="20"/>
          <w:lang w:val="it-IT"/>
        </w:rPr>
        <w:t>VALORE DELLE PREMESSE E DEGLI ALLEGATI</w:t>
      </w:r>
      <w:bookmarkEnd w:id="3"/>
      <w:bookmarkEnd w:id="4"/>
      <w:bookmarkEnd w:id="5"/>
      <w:bookmarkEnd w:id="6"/>
    </w:p>
    <w:p w14:paraId="05A499EC" w14:textId="77777777"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7" w:name="_Toc106593636"/>
      <w:bookmarkStart w:id="8"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14:paraId="16B1A923" w14:textId="77777777"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14:paraId="38B2523F" w14:textId="77777777" w:rsidR="00AA305A" w:rsidRPr="002169A1" w:rsidRDefault="00EC7DDB" w:rsidP="00922436">
      <w:pPr>
        <w:pStyle w:val="ListParagraph"/>
        <w:numPr>
          <w:ilvl w:val="0"/>
          <w:numId w:val="22"/>
        </w:numPr>
        <w:ind w:left="1134" w:hanging="425"/>
        <w:rPr>
          <w:rFonts w:asciiTheme="minorHAnsi" w:hAnsiTheme="minorHAnsi"/>
        </w:rPr>
      </w:pPr>
      <w:r w:rsidRPr="002169A1">
        <w:rPr>
          <w:rFonts w:asciiTheme="minorHAnsi" w:hAnsiTheme="minorHAnsi"/>
        </w:rPr>
        <w:t>il Contratto Quadro,</w:t>
      </w:r>
    </w:p>
    <w:p w14:paraId="2C0A0D02" w14:textId="77777777" w:rsidR="00AA305A" w:rsidRPr="002169A1" w:rsidRDefault="00EC7DDB" w:rsidP="00922436">
      <w:pPr>
        <w:pStyle w:val="ListParagraph"/>
        <w:numPr>
          <w:ilvl w:val="0"/>
          <w:numId w:val="22"/>
        </w:numPr>
        <w:ind w:left="1134" w:hanging="425"/>
        <w:rPr>
          <w:rFonts w:asciiTheme="minorHAnsi" w:hAnsiTheme="minorHAnsi"/>
        </w:rPr>
      </w:pPr>
      <w:r w:rsidRPr="002169A1">
        <w:rPr>
          <w:rFonts w:asciiTheme="minorHAnsi" w:hAnsiTheme="minorHAnsi"/>
        </w:rPr>
        <w:t>gli Allegati del Contratto Quadro,</w:t>
      </w:r>
      <w:bookmarkEnd w:id="7"/>
      <w:bookmarkEnd w:id="8"/>
    </w:p>
    <w:p w14:paraId="18A1E291" w14:textId="77777777" w:rsidR="00E22211" w:rsidRPr="002169A1" w:rsidRDefault="00E22211" w:rsidP="00922436">
      <w:pPr>
        <w:pStyle w:val="ListParagraph"/>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14:paraId="157D8A2D" w14:textId="77777777"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14:paraId="0C2AAE5A" w14:textId="77777777"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14:paraId="5C6F698B" w14:textId="77777777" w:rsidR="005042E5" w:rsidRPr="002169A1" w:rsidRDefault="005042E5" w:rsidP="007B7062">
      <w:pPr>
        <w:pStyle w:val="AODocTxtL1"/>
        <w:spacing w:before="0" w:line="300" w:lineRule="exact"/>
        <w:rPr>
          <w:rFonts w:asciiTheme="minorHAnsi" w:hAnsiTheme="minorHAnsi"/>
          <w:sz w:val="20"/>
          <w:lang w:val="it-IT"/>
        </w:rPr>
      </w:pPr>
    </w:p>
    <w:p w14:paraId="3930D1D6"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519762308"/>
      <w:r w:rsidRPr="002169A1">
        <w:rPr>
          <w:rFonts w:asciiTheme="minorHAnsi" w:hAnsiTheme="minorHAnsi" w:cs="Arial"/>
          <w:sz w:val="20"/>
          <w:lang w:val="it-IT"/>
        </w:rPr>
        <w:t>OGGETTO DEL CONTRATTO</w:t>
      </w:r>
      <w:bookmarkEnd w:id="9"/>
      <w:bookmarkEnd w:id="10"/>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1"/>
      <w:bookmarkEnd w:id="12"/>
    </w:p>
    <w:p w14:paraId="20EEDE81" w14:textId="77777777"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3" w:name="_Toc106593638"/>
      <w:bookmarkStart w:id="14"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14:paraId="06DAB396" w14:textId="77777777" w:rsidR="00D20714" w:rsidRPr="005B35E5" w:rsidRDefault="005042E5" w:rsidP="005B35E5">
      <w:pPr>
        <w:pStyle w:val="AOAltHead2"/>
        <w:widowControl w:val="0"/>
        <w:tabs>
          <w:tab w:val="num" w:pos="709"/>
        </w:tabs>
        <w:spacing w:before="0" w:line="300" w:lineRule="exact"/>
        <w:ind w:left="720"/>
        <w:rPr>
          <w:rFonts w:asciiTheme="minorHAnsi" w:hAnsiTheme="minorHAnsi"/>
          <w:sz w:val="20"/>
          <w:lang w:val="it-IT"/>
        </w:rPr>
      </w:pPr>
      <w:bookmarkStart w:id="15" w:name="_Ref372119752"/>
      <w:r w:rsidRPr="000D7876">
        <w:rPr>
          <w:rFonts w:asciiTheme="minorHAnsi" w:hAnsiTheme="minorHAnsi"/>
          <w:sz w:val="20"/>
          <w:lang w:val="it-IT"/>
        </w:rPr>
        <w:t xml:space="preserve">I predetti servizi dovranno essere prestati con le modalità ed alle condizioni stabilite nel </w:t>
      </w:r>
      <w:r w:rsidRPr="005B35E5">
        <w:rPr>
          <w:rFonts w:asciiTheme="minorHAnsi" w:hAnsiTheme="minorHAnsi"/>
          <w:sz w:val="20"/>
          <w:lang w:val="it-IT"/>
        </w:rPr>
        <w:t xml:space="preserve">presente Contratto </w:t>
      </w:r>
      <w:r w:rsidR="003C3975" w:rsidRPr="005B35E5">
        <w:rPr>
          <w:rFonts w:asciiTheme="minorHAnsi" w:hAnsiTheme="minorHAnsi"/>
          <w:sz w:val="20"/>
          <w:lang w:val="it-IT"/>
        </w:rPr>
        <w:t>Esecutivo, nonché nel Contratto Quadro e relativi allegati</w:t>
      </w:r>
      <w:r w:rsidR="00D20714" w:rsidRPr="005B35E5">
        <w:rPr>
          <w:rFonts w:asciiTheme="minorHAnsi" w:hAnsiTheme="minorHAnsi"/>
          <w:sz w:val="20"/>
          <w:lang w:val="it-IT"/>
        </w:rPr>
        <w:t>.</w:t>
      </w:r>
      <w:bookmarkEnd w:id="15"/>
    </w:p>
    <w:p w14:paraId="0F28483A" w14:textId="77777777" w:rsidR="005B35E5" w:rsidRPr="005B35E5" w:rsidRDefault="005B35E5" w:rsidP="005B35E5">
      <w:pPr>
        <w:pStyle w:val="AOAltHead2"/>
        <w:widowControl w:val="0"/>
        <w:tabs>
          <w:tab w:val="num" w:pos="709"/>
        </w:tabs>
        <w:spacing w:before="0" w:line="300" w:lineRule="exact"/>
        <w:ind w:left="720"/>
        <w:rPr>
          <w:rFonts w:asciiTheme="minorHAnsi" w:hAnsiTheme="minorHAnsi"/>
          <w:sz w:val="20"/>
          <w:lang w:val="it-IT"/>
        </w:rPr>
      </w:pPr>
      <w:r w:rsidRPr="005B35E5">
        <w:rPr>
          <w:rFonts w:asciiTheme="minorHAnsi" w:hAnsiTheme="minorHAnsi"/>
          <w:sz w:val="20"/>
          <w:lang w:val="it-IT"/>
        </w:rPr>
        <w:lastRenderedPageBreak/>
        <w:t>Resta inoltre inteso che come previsto al paragrafo 8.3 del Capitolato Tecnico:</w:t>
      </w:r>
    </w:p>
    <w:p w14:paraId="17679E88" w14:textId="77777777" w:rsidR="005B35E5" w:rsidRPr="005B35E5" w:rsidRDefault="005B35E5" w:rsidP="00922436">
      <w:pPr>
        <w:pStyle w:val="AOAltHead2"/>
        <w:widowControl w:val="0"/>
        <w:numPr>
          <w:ilvl w:val="0"/>
          <w:numId w:val="23"/>
        </w:numPr>
        <w:spacing w:before="0" w:line="300" w:lineRule="exact"/>
        <w:ind w:left="1134" w:hanging="425"/>
        <w:rPr>
          <w:rFonts w:asciiTheme="minorHAnsi" w:hAnsiTheme="minorHAnsi"/>
          <w:sz w:val="20"/>
          <w:lang w:val="it-IT"/>
        </w:rPr>
      </w:pPr>
      <w:r w:rsidRPr="005B35E5">
        <w:rPr>
          <w:rFonts w:asciiTheme="minorHAnsi" w:hAnsiTheme="minorHAnsi"/>
          <w:sz w:val="20"/>
          <w:lang w:val="it-IT"/>
        </w:rPr>
        <w:t>i servizi di supporto organizzativo non possono essere attivati senza l’attivazione dei servizi di sviluppo software e/o dei servizi di gestione, manutenzione ed assistenza;</w:t>
      </w:r>
    </w:p>
    <w:p w14:paraId="7D39897D" w14:textId="77777777" w:rsidR="005B35E5" w:rsidRPr="005B35E5" w:rsidRDefault="005B35E5" w:rsidP="00922436">
      <w:pPr>
        <w:pStyle w:val="AOAltHead2"/>
        <w:widowControl w:val="0"/>
        <w:numPr>
          <w:ilvl w:val="0"/>
          <w:numId w:val="23"/>
        </w:numPr>
        <w:spacing w:before="0" w:line="300" w:lineRule="exact"/>
        <w:ind w:left="1134" w:hanging="425"/>
        <w:rPr>
          <w:rFonts w:asciiTheme="minorHAnsi" w:hAnsiTheme="minorHAnsi"/>
          <w:sz w:val="20"/>
          <w:lang w:val="it-IT"/>
        </w:rPr>
      </w:pPr>
      <w:r w:rsidRPr="005B35E5">
        <w:rPr>
          <w:rFonts w:asciiTheme="minorHAnsi" w:hAnsiTheme="minorHAnsi"/>
          <w:sz w:val="20"/>
          <w:lang w:val="it-IT"/>
        </w:rPr>
        <w:t>in relazione ad ogni Contratto Esecutivo, il valore economico della quota dei servizi di supporto organizzativo non può superare il 50% del valore economico complessivo del Progetto Esecutivo;</w:t>
      </w:r>
    </w:p>
    <w:p w14:paraId="235C888F" w14:textId="77777777" w:rsidR="005B35E5" w:rsidRPr="005B35E5" w:rsidRDefault="005B35E5" w:rsidP="00922436">
      <w:pPr>
        <w:pStyle w:val="AOAltHead2"/>
        <w:widowControl w:val="0"/>
        <w:numPr>
          <w:ilvl w:val="0"/>
          <w:numId w:val="23"/>
        </w:numPr>
        <w:spacing w:before="0" w:line="300" w:lineRule="exact"/>
        <w:ind w:left="1134" w:hanging="425"/>
        <w:rPr>
          <w:rFonts w:asciiTheme="minorHAnsi" w:hAnsiTheme="minorHAnsi"/>
          <w:sz w:val="20"/>
          <w:lang w:val="it-IT"/>
        </w:rPr>
      </w:pPr>
      <w:r w:rsidRPr="005B35E5">
        <w:rPr>
          <w:rFonts w:asciiTheme="minorHAnsi" w:hAnsiTheme="minorHAnsi"/>
          <w:sz w:val="20"/>
          <w:lang w:val="it-IT"/>
        </w:rPr>
        <w:t>nell'ambito del servizio di sviluppo software, nel caso vengano attivati servizi di parametrizzazione e personalizzazione e/o servizi di analisi, progettazione e realizzazione di software ad hoc, il Fornitore dovrà fornire i servizi di manutenzione correttiva per il periodo di garanzia del software.</w:t>
      </w:r>
    </w:p>
    <w:p w14:paraId="2FEF8B13" w14:textId="77777777" w:rsidR="005042E5" w:rsidRPr="005B35E5" w:rsidRDefault="005042E5" w:rsidP="007B7062">
      <w:pPr>
        <w:pStyle w:val="AODocTxtL1"/>
        <w:widowControl w:val="0"/>
        <w:spacing w:before="0" w:line="300" w:lineRule="exact"/>
        <w:ind w:left="1418" w:hanging="698"/>
        <w:rPr>
          <w:rFonts w:asciiTheme="minorHAnsi" w:hAnsiTheme="minorHAnsi" w:cs="Arial"/>
          <w:sz w:val="20"/>
          <w:lang w:val="it-IT"/>
        </w:rPr>
      </w:pPr>
      <w:bookmarkStart w:id="16" w:name="_Toc50547587"/>
      <w:bookmarkStart w:id="17" w:name="_Toc74110705"/>
      <w:bookmarkEnd w:id="13"/>
      <w:bookmarkEnd w:id="14"/>
    </w:p>
    <w:p w14:paraId="13B7296D" w14:textId="77777777"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519762309"/>
      <w:bookmarkStart w:id="21" w:name="_Ref88973441"/>
      <w:bookmarkEnd w:id="18"/>
      <w:bookmarkEnd w:id="19"/>
      <w:r w:rsidRPr="000D7876">
        <w:rPr>
          <w:rFonts w:asciiTheme="minorHAnsi" w:hAnsiTheme="minorHAnsi" w:cs="Arial"/>
          <w:sz w:val="20"/>
          <w:lang w:val="it-IT"/>
        </w:rPr>
        <w:t>EFFICACIA E DURATA</w:t>
      </w:r>
      <w:bookmarkEnd w:id="20"/>
    </w:p>
    <w:p w14:paraId="74BD060C" w14:textId="413E6786" w:rsidR="003C3975" w:rsidRDefault="003C3975" w:rsidP="00E07ABD">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2" w:name="_Ref87357281"/>
      <w:bookmarkStart w:id="23" w:name="_Toc107293179"/>
      <w:bookmarkStart w:id="24" w:name="_Toc106593649"/>
      <w:r w:rsidRPr="000D7876">
        <w:rPr>
          <w:rFonts w:asciiTheme="minorHAnsi" w:hAnsiTheme="minorHAnsi" w:cs="Arial"/>
          <w:sz w:val="20"/>
          <w:lang w:val="it-IT"/>
        </w:rPr>
        <w:t xml:space="preserve">Il presente Contratto Esecutivo </w:t>
      </w:r>
      <w:r w:rsidR="005C7B68" w:rsidRPr="00867A3B">
        <w:rPr>
          <w:rFonts w:asciiTheme="minorHAnsi" w:hAnsiTheme="minorHAnsi" w:cs="Arial"/>
          <w:sz w:val="20"/>
          <w:lang w:val="it-IT"/>
        </w:rPr>
        <w:t>ha una durata par</w:t>
      </w:r>
      <w:r w:rsidR="005C7B68" w:rsidRPr="001E26A8">
        <w:rPr>
          <w:rFonts w:asciiTheme="minorHAnsi" w:hAnsiTheme="minorHAnsi" w:cs="Arial"/>
          <w:sz w:val="20"/>
          <w:highlight w:val="yellow"/>
          <w:lang w:val="it-IT"/>
        </w:rPr>
        <w:t>i a</w:t>
      </w:r>
      <w:r w:rsidR="00604F7D" w:rsidRPr="001E26A8">
        <w:rPr>
          <w:rFonts w:asciiTheme="minorHAnsi" w:hAnsiTheme="minorHAnsi" w:cs="Arial"/>
          <w:sz w:val="20"/>
          <w:highlight w:val="yellow"/>
          <w:lang w:val="it-IT"/>
        </w:rPr>
        <w:t xml:space="preserve"> </w:t>
      </w:r>
      <w:r w:rsidR="001E26A8" w:rsidRPr="001E26A8">
        <w:rPr>
          <w:rFonts w:asciiTheme="minorHAnsi" w:hAnsiTheme="minorHAnsi" w:cs="Arial"/>
          <w:sz w:val="20"/>
          <w:highlight w:val="yellow"/>
          <w:lang w:val="it-IT"/>
        </w:rPr>
        <w:t>48</w:t>
      </w:r>
      <w:r w:rsidR="00604F7D" w:rsidRPr="001E26A8">
        <w:rPr>
          <w:rFonts w:asciiTheme="minorHAnsi" w:hAnsiTheme="minorHAnsi" w:cs="Arial"/>
          <w:sz w:val="20"/>
          <w:highlight w:val="yellow"/>
          <w:lang w:val="it-IT"/>
        </w:rPr>
        <w:t xml:space="preserve"> (</w:t>
      </w:r>
      <w:r w:rsidR="001E26A8" w:rsidRPr="001E26A8">
        <w:rPr>
          <w:rFonts w:asciiTheme="minorHAnsi" w:hAnsiTheme="minorHAnsi" w:cs="Arial"/>
          <w:sz w:val="20"/>
          <w:highlight w:val="yellow"/>
          <w:lang w:val="it-IT"/>
        </w:rPr>
        <w:t>quarantotto</w:t>
      </w:r>
      <w:r w:rsidR="00604F7D" w:rsidRPr="001E26A8">
        <w:rPr>
          <w:rFonts w:asciiTheme="minorHAnsi" w:hAnsiTheme="minorHAnsi" w:cs="Arial"/>
          <w:sz w:val="20"/>
          <w:highlight w:val="yellow"/>
          <w:lang w:val="it-IT"/>
        </w:rPr>
        <w:t>) mesi</w:t>
      </w:r>
      <w:bookmarkEnd w:id="22"/>
      <w:bookmarkEnd w:id="23"/>
      <w:r w:rsidR="003D69FD" w:rsidRPr="001E26A8">
        <w:rPr>
          <w:rFonts w:asciiTheme="minorHAnsi" w:hAnsiTheme="minorHAnsi" w:cs="Arial"/>
          <w:sz w:val="20"/>
          <w:highlight w:val="yellow"/>
          <w:lang w:val="it-IT"/>
        </w:rPr>
        <w:t xml:space="preserve">, </w:t>
      </w:r>
      <w:r w:rsidR="0012639C" w:rsidRPr="001E26A8">
        <w:rPr>
          <w:rFonts w:asciiTheme="minorHAnsi" w:hAnsiTheme="minorHAnsi" w:cs="Arial"/>
          <w:sz w:val="20"/>
          <w:highlight w:val="yellow"/>
          <w:lang w:val="it-IT"/>
        </w:rPr>
        <w:t>d</w:t>
      </w:r>
      <w:r w:rsidR="0012639C" w:rsidRPr="000D7876">
        <w:rPr>
          <w:rFonts w:asciiTheme="minorHAnsi" w:hAnsiTheme="minorHAnsi" w:cs="Arial"/>
          <w:sz w:val="20"/>
          <w:lang w:val="it-IT"/>
        </w:rPr>
        <w:t>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14:paraId="129DF731" w14:textId="77777777" w:rsidR="00E07ABD" w:rsidRP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14:paraId="5120DDF4" w14:textId="77777777" w:rsidR="005042E5" w:rsidRPr="000D7876" w:rsidRDefault="00E07ABD" w:rsidP="00E07ABD">
      <w:pPr>
        <w:tabs>
          <w:tab w:val="left" w:pos="2812"/>
        </w:tabs>
        <w:rPr>
          <w:rFonts w:asciiTheme="minorHAnsi" w:hAnsiTheme="minorHAnsi"/>
        </w:rPr>
      </w:pPr>
      <w:r w:rsidRPr="00E07ABD">
        <w:rPr>
          <w:rFonts w:asciiTheme="minorHAnsi" w:hAnsiTheme="minorHAnsi"/>
        </w:rPr>
        <w:tab/>
      </w:r>
    </w:p>
    <w:p w14:paraId="74EFBA98" w14:textId="77777777"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519762310"/>
      <w:bookmarkEnd w:id="21"/>
      <w:bookmarkEnd w:id="24"/>
      <w:r w:rsidRPr="000D7876">
        <w:rPr>
          <w:rFonts w:asciiTheme="minorHAnsi" w:hAnsiTheme="minorHAnsi" w:cs="Arial"/>
          <w:sz w:val="20"/>
          <w:lang w:val="it-IT"/>
        </w:rPr>
        <w:t>PIANO DEI FABBISOGNI</w:t>
      </w:r>
      <w:bookmarkStart w:id="28" w:name="_Toc98826051"/>
      <w:bookmarkStart w:id="29" w:name="_Toc106593660"/>
      <w:bookmarkStart w:id="30" w:name="_Toc106598587"/>
      <w:bookmarkEnd w:id="25"/>
      <w:bookmarkEnd w:id="26"/>
      <w:r w:rsidR="0012639C" w:rsidRPr="000D7876">
        <w:rPr>
          <w:rFonts w:asciiTheme="minorHAnsi" w:hAnsiTheme="minorHAnsi" w:cs="Arial"/>
          <w:sz w:val="20"/>
          <w:lang w:val="it-IT"/>
        </w:rPr>
        <w:t xml:space="preserve"> e Progetto Esecutivo</w:t>
      </w:r>
      <w:bookmarkEnd w:id="27"/>
    </w:p>
    <w:p w14:paraId="2BD65B12" w14:textId="77777777"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1" w:name="_Toc106593665"/>
      <w:bookmarkStart w:id="32" w:name="_Toc106598592"/>
      <w:bookmarkEnd w:id="28"/>
      <w:bookmarkEnd w:id="29"/>
      <w:bookmarkEnd w:id="30"/>
    </w:p>
    <w:p w14:paraId="59709322" w14:textId="77777777" w:rsidR="007A66C0" w:rsidRPr="002169A1" w:rsidRDefault="007A66C0" w:rsidP="007B7062">
      <w:pPr>
        <w:pStyle w:val="AODocTxtL1"/>
        <w:spacing w:before="0" w:line="300" w:lineRule="exact"/>
        <w:rPr>
          <w:rFonts w:asciiTheme="minorHAnsi" w:hAnsiTheme="minorHAnsi"/>
          <w:sz w:val="20"/>
          <w:lang w:val="it-IT"/>
        </w:rPr>
      </w:pPr>
      <w:bookmarkStart w:id="33" w:name="_Toc106593669"/>
      <w:bookmarkEnd w:id="31"/>
      <w:bookmarkEnd w:id="32"/>
    </w:p>
    <w:p w14:paraId="4EC97823" w14:textId="77777777"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519762311"/>
      <w:bookmarkEnd w:id="16"/>
      <w:bookmarkEnd w:id="17"/>
      <w:bookmarkEnd w:id="33"/>
      <w:r w:rsidRPr="002169A1">
        <w:rPr>
          <w:rFonts w:asciiTheme="minorHAnsi" w:hAnsiTheme="minorHAnsi" w:cs="Arial"/>
          <w:sz w:val="20"/>
          <w:lang w:val="it-IT"/>
        </w:rPr>
        <w:t>EROGAZIONE DEI SERVIZI</w:t>
      </w:r>
      <w:bookmarkEnd w:id="34"/>
      <w:r w:rsidR="0012639C" w:rsidRPr="002169A1">
        <w:rPr>
          <w:rFonts w:asciiTheme="minorHAnsi" w:hAnsiTheme="minorHAnsi" w:cs="Arial"/>
          <w:sz w:val="20"/>
          <w:lang w:val="it-IT"/>
        </w:rPr>
        <w:t xml:space="preserve"> E STATI DI AVANZAMENTO</w:t>
      </w:r>
      <w:bookmarkEnd w:id="35"/>
    </w:p>
    <w:p w14:paraId="2212A910" w14:textId="35754FC7" w:rsidR="005042E5"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6" w:name="_Toc106593677"/>
      <w:bookmarkStart w:id="37" w:name="_Toc106598604"/>
      <w:r w:rsidRPr="002169A1">
        <w:rPr>
          <w:rFonts w:asciiTheme="minorHAnsi" w:hAnsiTheme="minorHAnsi" w:cs="Arial"/>
          <w:sz w:val="20"/>
          <w:lang w:val="it-IT"/>
        </w:rPr>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50B91">
        <w:fldChar w:fldCharType="begin"/>
      </w:r>
      <w:r w:rsidR="00050B91" w:rsidRPr="008D14FC">
        <w:rPr>
          <w:lang w:val="it-IT"/>
        </w:rPr>
        <w:instrText xml:space="preserve"> REF _Ref372119773 \r \h  \* MERGEFORMAT </w:instrText>
      </w:r>
      <w:r w:rsidR="00050B91">
        <w:fldChar w:fldCharType="separate"/>
      </w:r>
      <w:r w:rsidR="00E32A1C">
        <w:rPr>
          <w:lang w:val="it-IT"/>
        </w:rPr>
        <w:t>3</w:t>
      </w:r>
      <w:r w:rsidR="00050B91">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6"/>
      <w:bookmarkEnd w:id="37"/>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BE718F" w:rsidRPr="00BE718F">
        <w:rPr>
          <w:rFonts w:ascii="Trebuchet MS" w:hAnsi="Trebuchet MS" w:cs="Arial"/>
          <w:sz w:val="20"/>
          <w:lang w:val="it-IT"/>
        </w:rPr>
        <w:t xml:space="preserve"> </w:t>
      </w:r>
      <w:r w:rsidR="00BE718F" w:rsidRPr="00BE718F">
        <w:rPr>
          <w:rFonts w:asciiTheme="minorHAnsi" w:hAnsiTheme="minorHAnsi" w:cs="Arial"/>
          <w:sz w:val="20"/>
          <w:lang w:val="it-IT"/>
        </w:rPr>
        <w:t>Resta inteso che il Fornitore non potrà iniziare l’erogazione dei servizi in assenza del Piano della Qualità di cui all’art. 9.1 del Contratto Quadro, approvato dall’Amministrazione Beneficiaria.</w:t>
      </w:r>
    </w:p>
    <w:p w14:paraId="40EC9631" w14:textId="77777777" w:rsidR="00872B4D" w:rsidRDefault="008760E0"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14:paraId="4F4AA54D" w14:textId="77777777"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14:paraId="7DB44A18"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lastRenderedPageBreak/>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14:paraId="088B73BB"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14:paraId="68E38DE5" w14:textId="77777777"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14:paraId="7CC77689"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14:paraId="0B1B58A3" w14:textId="77777777"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14:paraId="33242A3A"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tipologia e durata, non inferiori alla risorsa da sostituire.   </w:t>
      </w:r>
    </w:p>
    <w:p w14:paraId="0D74B1B7"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14:paraId="50D26743" w14:textId="77777777"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DA1C54">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la corrispondenza della qualità del servizio e delle figure professionali effettivamente impiegate rispetto a quanto indicato negli Allegati al Contratt</w:t>
      </w:r>
      <w:r w:rsidR="00ED5CD1">
        <w:rPr>
          <w:rFonts w:asciiTheme="minorHAnsi" w:hAnsiTheme="minorHAnsi"/>
          <w:sz w:val="20"/>
          <w:lang w:val="it-IT"/>
        </w:rPr>
        <w:t>o</w:t>
      </w:r>
      <w:r w:rsidRPr="007A5785">
        <w:rPr>
          <w:rFonts w:asciiTheme="minorHAnsi" w:hAnsiTheme="minorHAnsi"/>
          <w:sz w:val="20"/>
          <w:lang w:val="it-IT"/>
        </w:rPr>
        <w:t>.</w:t>
      </w:r>
    </w:p>
    <w:p w14:paraId="32D04E81" w14:textId="77777777" w:rsidR="00DA1C54" w:rsidRPr="00DA1C54" w:rsidRDefault="00DA1C54" w:rsidP="00DA1C54">
      <w:pPr>
        <w:pStyle w:val="AOAltHead2"/>
        <w:widowControl w:val="0"/>
        <w:tabs>
          <w:tab w:val="clear" w:pos="1571"/>
        </w:tabs>
        <w:spacing w:before="0" w:line="300" w:lineRule="exact"/>
        <w:ind w:left="709" w:hanging="709"/>
        <w:rPr>
          <w:rFonts w:asciiTheme="minorHAnsi" w:hAnsiTheme="minorHAnsi"/>
          <w:sz w:val="20"/>
          <w:lang w:val="it-IT"/>
        </w:rPr>
      </w:pPr>
      <w:r w:rsidRPr="00DA1C54">
        <w:rPr>
          <w:rFonts w:asciiTheme="minorHAnsi" w:hAnsiTheme="minorHAnsi"/>
          <w:sz w:val="20"/>
          <w:lang w:val="it-IT"/>
        </w:rPr>
        <w:t xml:space="preserve">Per tutte le attività necessarie alla realizzazione del Piano dei Fabbisogni e del relativo Progetto Esecutivo, il Fornitore è tenuto a redigere uno stato di avanzamento lavori nel rispetto delle tempistiche e in conformità alle modalità stabilite al paragrafo 10.2 “Stato </w:t>
      </w:r>
      <w:r w:rsidRPr="00DA1C54">
        <w:rPr>
          <w:rFonts w:asciiTheme="minorHAnsi" w:hAnsiTheme="minorHAnsi"/>
          <w:sz w:val="20"/>
          <w:lang w:val="it-IT"/>
        </w:rPr>
        <w:lastRenderedPageBreak/>
        <w:t>Avanzamento Lavori” del Capitolato Tecnico.</w:t>
      </w:r>
    </w:p>
    <w:p w14:paraId="7C608A8B" w14:textId="77777777" w:rsidR="00DA1C54" w:rsidRPr="00DA1C54" w:rsidRDefault="00DA1C54" w:rsidP="00DA1C54">
      <w:pPr>
        <w:pStyle w:val="AOAltHead2"/>
        <w:widowControl w:val="0"/>
        <w:tabs>
          <w:tab w:val="clear" w:pos="1571"/>
        </w:tabs>
        <w:spacing w:before="0" w:line="300" w:lineRule="exact"/>
        <w:ind w:left="709" w:hanging="709"/>
        <w:rPr>
          <w:rFonts w:asciiTheme="minorHAnsi" w:hAnsiTheme="minorHAnsi"/>
          <w:sz w:val="20"/>
          <w:lang w:val="it-IT"/>
        </w:rPr>
      </w:pPr>
      <w:r w:rsidRPr="00DA1C54">
        <w:rPr>
          <w:rFonts w:asciiTheme="minorHAnsi" w:hAnsiTheme="minorHAnsi"/>
          <w:sz w:val="20"/>
          <w:lang w:val="it-IT"/>
        </w:rPr>
        <w:t>L’Amministrazione contraente si riserva di chiedere in qualunque momento al Fornitore di presentare documentazione idonea a dimostrare il rispetto dell’impegno assunto in sede di offerta con riguardo alla percentuale minima di risorse con rapporto di lavoro subordinato da impiegare nell’erogazione dei servizi. Nel caso in cui la documentazione presentata dal Fornitore fosse carente, in tutto o in parte, e/o inidonea ad attestare il rispetto dell’impegno predetto, l’Amministrazione Beneficiaria, in conformità a quanto previsto al successivo articolo 16, comma 2, si riserva di risolvere il  Contratto Esecutivo.</w:t>
      </w:r>
    </w:p>
    <w:p w14:paraId="1EAFF4FA" w14:textId="77777777"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14:paraId="5F55E5AC"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38" w:name="_Toc106593680"/>
      <w:bookmarkStart w:id="39" w:name="_Toc519762312"/>
      <w:r w:rsidRPr="001C7C18">
        <w:rPr>
          <w:rFonts w:asciiTheme="minorHAnsi" w:hAnsiTheme="minorHAnsi" w:cs="Arial"/>
          <w:caps w:val="0"/>
          <w:sz w:val="20"/>
          <w:lang w:val="it-IT"/>
        </w:rPr>
        <w:t xml:space="preserve">GESTIONE DEL </w:t>
      </w:r>
      <w:bookmarkEnd w:id="38"/>
      <w:r w:rsidR="007E05B0" w:rsidRPr="001C7C18">
        <w:rPr>
          <w:rFonts w:asciiTheme="minorHAnsi" w:hAnsiTheme="minorHAnsi" w:cs="Arial"/>
          <w:caps w:val="0"/>
          <w:sz w:val="20"/>
          <w:lang w:val="it-IT"/>
        </w:rPr>
        <w:t>CONTRATTO ESECUTIVO</w:t>
      </w:r>
      <w:bookmarkEnd w:id="39"/>
    </w:p>
    <w:p w14:paraId="7D58E2EE" w14:textId="77777777"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0" w:name="_Toc106593681"/>
      <w:bookmarkStart w:id="41"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2" w:name="_Toc106593682"/>
      <w:bookmarkStart w:id="43" w:name="_Toc106598609"/>
      <w:bookmarkEnd w:id="40"/>
      <w:bookmarkEnd w:id="41"/>
      <w:r w:rsidR="001C7C18">
        <w:rPr>
          <w:rFonts w:asciiTheme="minorHAnsi" w:hAnsiTheme="minorHAnsi" w:cs="Arial"/>
          <w:sz w:val="20"/>
          <w:lang w:val="it-IT"/>
        </w:rPr>
        <w:t>.</w:t>
      </w:r>
    </w:p>
    <w:bookmarkEnd w:id="42"/>
    <w:bookmarkEnd w:id="43"/>
    <w:p w14:paraId="5606B06E" w14:textId="77777777"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4" w:name="_Toc106593688"/>
      <w:bookmarkStart w:id="45"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4"/>
      <w:bookmarkEnd w:id="45"/>
    </w:p>
    <w:p w14:paraId="59AB626C" w14:textId="77777777"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46" w:name="_Toc106593689"/>
      <w:bookmarkStart w:id="47"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46"/>
      <w:bookmarkEnd w:id="47"/>
      <w:r w:rsidR="001F54F2" w:rsidRPr="001C7C18">
        <w:rPr>
          <w:rFonts w:asciiTheme="minorHAnsi" w:hAnsiTheme="minorHAnsi" w:cs="Arial"/>
          <w:sz w:val="20"/>
          <w:lang w:val="it-IT"/>
        </w:rPr>
        <w:t>.</w:t>
      </w:r>
      <w:bookmarkStart w:id="48" w:name="_Toc106593692"/>
      <w:bookmarkStart w:id="49" w:name="_Toc106598619"/>
    </w:p>
    <w:p w14:paraId="1EEBA9BF" w14:textId="77777777"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del Contratto Quadro.</w:t>
      </w:r>
      <w:bookmarkStart w:id="50" w:name="_Toc106593718"/>
      <w:bookmarkEnd w:id="48"/>
      <w:bookmarkEnd w:id="49"/>
    </w:p>
    <w:p w14:paraId="51DBB610" w14:textId="77777777" w:rsidR="00AA305A" w:rsidRPr="001C7C18" w:rsidRDefault="00AA305A" w:rsidP="009F7CA9">
      <w:pPr>
        <w:rPr>
          <w:rFonts w:asciiTheme="minorHAnsi" w:hAnsiTheme="minorHAnsi"/>
        </w:rPr>
      </w:pPr>
    </w:p>
    <w:p w14:paraId="74E46E0F"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1" w:name="_Toc519762313"/>
      <w:r w:rsidRPr="001C7C18">
        <w:rPr>
          <w:rFonts w:asciiTheme="minorHAnsi" w:hAnsiTheme="minorHAnsi" w:cs="Arial"/>
          <w:caps w:val="0"/>
          <w:sz w:val="20"/>
          <w:lang w:val="it-IT"/>
        </w:rPr>
        <w:t>ATTIVAZIONE E DISMISSIONE DEI SERVIZI</w:t>
      </w:r>
      <w:bookmarkEnd w:id="50"/>
      <w:bookmarkEnd w:id="51"/>
    </w:p>
    <w:p w14:paraId="7A5F2504" w14:textId="77777777"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2" w:name="_Toc106593719"/>
      <w:bookmarkStart w:id="53"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2"/>
      <w:bookmarkEnd w:id="53"/>
    </w:p>
    <w:p w14:paraId="2F1BF620" w14:textId="77777777"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4" w:name="_Toc106593721"/>
      <w:bookmarkStart w:id="55"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4"/>
      <w:bookmarkEnd w:id="55"/>
    </w:p>
    <w:p w14:paraId="5EBE0436" w14:textId="77777777"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6" w:name="_Toc106593722"/>
      <w:bookmarkStart w:id="57" w:name="_Toc106598649"/>
      <w:bookmarkStart w:id="58"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59" w:name="_Toc106593696"/>
      <w:bookmarkEnd w:id="56"/>
      <w:bookmarkEnd w:id="57"/>
      <w:bookmarkEnd w:id="58"/>
    </w:p>
    <w:bookmarkEnd w:id="59"/>
    <w:p w14:paraId="3AB47C9C" w14:textId="77777777" w:rsidR="001D1D83" w:rsidRPr="001C7C18" w:rsidRDefault="001D1D83" w:rsidP="007B7062">
      <w:pPr>
        <w:pStyle w:val="AODocTxtL1"/>
        <w:spacing w:before="0" w:line="300" w:lineRule="exact"/>
        <w:rPr>
          <w:rFonts w:asciiTheme="minorHAnsi" w:hAnsiTheme="minorHAnsi"/>
          <w:sz w:val="20"/>
          <w:lang w:val="it-IT"/>
        </w:rPr>
      </w:pPr>
    </w:p>
    <w:p w14:paraId="391D4337"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0" w:name="_Toc106593698"/>
      <w:bookmarkStart w:id="61" w:name="_Ref372119816"/>
      <w:bookmarkStart w:id="62" w:name="_Toc519762314"/>
      <w:r w:rsidRPr="001C7C18">
        <w:rPr>
          <w:rFonts w:asciiTheme="minorHAnsi" w:hAnsiTheme="minorHAnsi" w:cs="Arial"/>
          <w:caps w:val="0"/>
          <w:sz w:val="20"/>
          <w:lang w:val="it-IT"/>
        </w:rPr>
        <w:t>COLLAUDI</w:t>
      </w:r>
      <w:bookmarkEnd w:id="60"/>
      <w:bookmarkEnd w:id="61"/>
      <w:r w:rsidR="005A6F98" w:rsidRPr="001C7C18">
        <w:rPr>
          <w:rFonts w:asciiTheme="minorHAnsi" w:hAnsiTheme="minorHAnsi" w:cs="Arial"/>
          <w:caps w:val="0"/>
          <w:sz w:val="20"/>
          <w:lang w:val="it-IT"/>
        </w:rPr>
        <w:t xml:space="preserve"> – VERIFICHE DI CONFORMITA’</w:t>
      </w:r>
      <w:bookmarkEnd w:id="62"/>
    </w:p>
    <w:p w14:paraId="32A866F4" w14:textId="77777777"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3" w:name="_Toc106593700"/>
      <w:bookmarkStart w:id="64" w:name="_Toc106598627"/>
      <w:bookmarkStart w:id="65" w:name="_Toc107136330"/>
      <w:bookmarkStart w:id="66" w:name="_Toc107136940"/>
      <w:bookmarkStart w:id="67" w:name="_Toc107137433"/>
      <w:bookmarkStart w:id="68" w:name="_Toc107138379"/>
      <w:bookmarkStart w:id="69" w:name="_Ref372119824"/>
      <w:bookmarkStart w:id="70" w:name="_Toc106593702"/>
      <w:bookmarkStart w:id="71"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14:paraId="01826D8B" w14:textId="77777777"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w:t>
      </w:r>
      <w:r w:rsidRPr="00406551">
        <w:rPr>
          <w:rFonts w:asciiTheme="minorHAnsi" w:hAnsiTheme="minorHAnsi" w:cs="Arial"/>
          <w:sz w:val="20"/>
          <w:lang w:val="it-IT"/>
        </w:rPr>
        <w:lastRenderedPageBreak/>
        <w:t xml:space="preserve">all'Allegato A al Contratto Quadro. </w:t>
      </w:r>
    </w:p>
    <w:p w14:paraId="03B12B3E" w14:textId="77777777"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14:paraId="3ED4906A" w14:textId="77777777"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14:paraId="7BB4FBE4" w14:textId="77777777"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14:paraId="6930626C" w14:textId="77777777"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leggi di settore. Tutti gli oneri derivanti dalla verifica di conformità si intendono a carico del Fornitore.</w:t>
      </w:r>
    </w:p>
    <w:p w14:paraId="003CA82C" w14:textId="77777777"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14:paraId="320C58C8"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14:paraId="1EB6BE5C"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14:paraId="63B19F25" w14:textId="77777777"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3"/>
    <w:bookmarkEnd w:id="64"/>
    <w:bookmarkEnd w:id="65"/>
    <w:bookmarkEnd w:id="66"/>
    <w:bookmarkEnd w:id="67"/>
    <w:bookmarkEnd w:id="68"/>
    <w:bookmarkEnd w:id="69"/>
    <w:bookmarkEnd w:id="70"/>
    <w:bookmarkEnd w:id="71"/>
    <w:p w14:paraId="30333279" w14:textId="77777777" w:rsidR="005042E5" w:rsidRPr="001C7C18" w:rsidRDefault="005042E5" w:rsidP="007B7062">
      <w:pPr>
        <w:pStyle w:val="AODocTxt"/>
        <w:numPr>
          <w:ilvl w:val="0"/>
          <w:numId w:val="0"/>
        </w:numPr>
        <w:spacing w:before="0" w:line="300" w:lineRule="exact"/>
        <w:rPr>
          <w:rFonts w:asciiTheme="minorHAnsi" w:hAnsiTheme="minorHAnsi"/>
          <w:sz w:val="20"/>
          <w:lang w:val="it-IT"/>
        </w:rPr>
      </w:pPr>
    </w:p>
    <w:p w14:paraId="3724123E" w14:textId="77777777"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2" w:name="_Toc106593703"/>
      <w:bookmarkStart w:id="73" w:name="_Ref106708761"/>
      <w:bookmarkStart w:id="74" w:name="_Ref106708916"/>
      <w:bookmarkStart w:id="75" w:name="_Toc519762315"/>
      <w:r w:rsidRPr="001C7C18">
        <w:rPr>
          <w:rFonts w:asciiTheme="minorHAnsi" w:hAnsiTheme="minorHAnsi" w:cs="Arial"/>
          <w:caps w:val="0"/>
          <w:sz w:val="20"/>
          <w:lang w:val="it-IT"/>
        </w:rPr>
        <w:t>PENALI</w:t>
      </w:r>
      <w:bookmarkEnd w:id="72"/>
      <w:bookmarkEnd w:id="73"/>
      <w:bookmarkEnd w:id="74"/>
      <w:bookmarkEnd w:id="75"/>
    </w:p>
    <w:p w14:paraId="7DDC9688" w14:textId="77777777"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76" w:name="_Toc106593704"/>
      <w:bookmarkStart w:id="77" w:name="_Toc106598631"/>
      <w:r w:rsidRPr="001C7C18">
        <w:rPr>
          <w:rFonts w:asciiTheme="minorHAnsi" w:hAnsiTheme="minorHAnsi"/>
          <w:sz w:val="20"/>
          <w:lang w:val="it-IT"/>
        </w:rPr>
        <w:lastRenderedPageBreak/>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14:paraId="1287E096"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14:paraId="01BF93AB" w14:textId="77777777"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14:paraId="2D90AAF0"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14:paraId="21FA8C4A" w14:textId="77777777" w:rsidR="00F856E0" w:rsidRDefault="00F856E0" w:rsidP="00F856E0">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23E4A7DC" w14:textId="77777777" w:rsidR="00F856E0" w:rsidRDefault="00F856E0" w:rsidP="00F856E0">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14:paraId="16086683"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14:paraId="5B515CEC" w14:textId="77777777"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14:paraId="5B669F73" w14:textId="77777777"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14:paraId="0AFFF731"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18BAC24F" w14:textId="77777777"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14:paraId="4FBD0A52"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14:paraId="2241B96B" w14:textId="77777777"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14:paraId="4E72F83D" w14:textId="77777777"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w:t>
      </w:r>
      <w:r w:rsidRPr="00202202">
        <w:rPr>
          <w:rFonts w:asciiTheme="minorHAnsi" w:hAnsiTheme="minorHAnsi"/>
          <w:sz w:val="20"/>
          <w:lang w:val="it-IT"/>
        </w:rPr>
        <w:lastRenderedPageBreak/>
        <w:t xml:space="preserve">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14:paraId="2BAA291C" w14:textId="77777777"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14:paraId="39F7CEB2" w14:textId="77777777"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14:paraId="72C14CFD" w14:textId="77777777"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14:paraId="7CB38D4D" w14:textId="77777777"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14:paraId="0F40CBDF" w14:textId="77777777"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78" w:name="_Ref372119852"/>
      <w:bookmarkStart w:id="79" w:name="_Toc519762316"/>
      <w:bookmarkStart w:id="80" w:name="_Toc106593709"/>
      <w:bookmarkEnd w:id="76"/>
      <w:bookmarkEnd w:id="77"/>
      <w:r w:rsidRPr="001C7C18">
        <w:rPr>
          <w:rFonts w:asciiTheme="minorHAnsi" w:hAnsiTheme="minorHAnsi" w:cs="Arial"/>
          <w:caps w:val="0"/>
          <w:sz w:val="20"/>
          <w:lang w:val="it-IT"/>
        </w:rPr>
        <w:t>CORRISPETTIVI</w:t>
      </w:r>
      <w:bookmarkEnd w:id="78"/>
      <w:bookmarkEnd w:id="79"/>
    </w:p>
    <w:p w14:paraId="43D9D818" w14:textId="77777777"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14:paraId="1743DF65" w14:textId="77777777"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14:paraId="21DDF4E5" w14:textId="77777777"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corpo o progettuale: al raggiungimento di milestone pianificate e condivise con l’Amministrazione contraente;</w:t>
      </w:r>
    </w:p>
    <w:p w14:paraId="5B08A871" w14:textId="77777777"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14:paraId="7632DA2E" w14:textId="77777777"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14:paraId="17E8FC77" w14:textId="77777777"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14:paraId="602A2E7B" w14:textId="77777777"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14:paraId="4D4608F0" w14:textId="77777777"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1" w:name="_Toc519762317"/>
      <w:r w:rsidRPr="007F3CB2">
        <w:rPr>
          <w:rFonts w:asciiTheme="minorHAnsi" w:hAnsiTheme="minorHAnsi" w:cs="Arial"/>
          <w:caps w:val="0"/>
          <w:sz w:val="20"/>
          <w:lang w:val="it-IT"/>
        </w:rPr>
        <w:t>FATTURAZIONE E PAGAMENTI</w:t>
      </w:r>
      <w:bookmarkEnd w:id="81"/>
    </w:p>
    <w:p w14:paraId="12D1BA61" w14:textId="77777777"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14:paraId="12E7D0E4" w14:textId="77777777"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w:t>
      </w:r>
      <w:r w:rsidRPr="00E176E7">
        <w:rPr>
          <w:rFonts w:asciiTheme="minorHAnsi" w:hAnsiTheme="minorHAnsi"/>
          <w:sz w:val="20"/>
          <w:lang w:val="it-IT"/>
        </w:rPr>
        <w:lastRenderedPageBreak/>
        <w:t>regolarità contributiva.</w:t>
      </w:r>
    </w:p>
    <w:p w14:paraId="62457066" w14:textId="77777777"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14:paraId="1CF5F464" w14:textId="30062E65" w:rsidR="00CA43D8"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w:t>
      </w:r>
      <w:r w:rsidR="00CA43D8">
        <w:rPr>
          <w:rFonts w:asciiTheme="minorHAnsi" w:hAnsiTheme="minorHAnsi"/>
          <w:sz w:val="20"/>
          <w:lang w:val="it-IT"/>
        </w:rPr>
        <w:t>sui conti correnti di seguito riportati:</w:t>
      </w:r>
    </w:p>
    <w:tbl>
      <w:tblPr>
        <w:tblW w:w="9343" w:type="dxa"/>
        <w:tblInd w:w="-113" w:type="dxa"/>
        <w:tblLook w:val="04A0" w:firstRow="1" w:lastRow="0" w:firstColumn="1" w:lastColumn="0" w:noHBand="0" w:noVBand="1"/>
      </w:tblPr>
      <w:tblGrid>
        <w:gridCol w:w="1737"/>
        <w:gridCol w:w="3379"/>
        <w:gridCol w:w="1503"/>
        <w:gridCol w:w="2724"/>
      </w:tblGrid>
      <w:tr w:rsidR="00D30F47" w:rsidRPr="009E6251" w14:paraId="661D8705" w14:textId="77777777" w:rsidTr="00960FFD">
        <w:trPr>
          <w:trHeight w:val="294"/>
        </w:trPr>
        <w:tc>
          <w:tcPr>
            <w:tcW w:w="1737" w:type="dxa"/>
            <w:tcBorders>
              <w:top w:val="single" w:sz="4" w:space="0" w:color="C0C0C0"/>
              <w:left w:val="single" w:sz="4" w:space="0" w:color="653232"/>
              <w:bottom w:val="single" w:sz="4" w:space="0" w:color="C0C0C0"/>
              <w:right w:val="single" w:sz="4" w:space="0" w:color="C0C0C0"/>
            </w:tcBorders>
            <w:shd w:val="clear" w:color="auto" w:fill="D9D9D9" w:themeFill="background1" w:themeFillShade="D9"/>
            <w:hideMark/>
          </w:tcPr>
          <w:p w14:paraId="4804156B" w14:textId="77777777" w:rsidR="00D30F47" w:rsidRPr="00FB3DE8" w:rsidRDefault="00D30F47" w:rsidP="00960FFD">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Società</w:t>
            </w:r>
            <w:proofErr w:type="spellEnd"/>
          </w:p>
        </w:tc>
        <w:tc>
          <w:tcPr>
            <w:tcW w:w="3379" w:type="dxa"/>
            <w:tcBorders>
              <w:top w:val="single" w:sz="4" w:space="0" w:color="C0C0C0"/>
              <w:left w:val="nil"/>
              <w:bottom w:val="single" w:sz="4" w:space="0" w:color="C0C0C0"/>
              <w:right w:val="single" w:sz="4" w:space="0" w:color="C0C0C0"/>
            </w:tcBorders>
            <w:shd w:val="clear" w:color="auto" w:fill="D9D9D9" w:themeFill="background1" w:themeFillShade="D9"/>
            <w:hideMark/>
          </w:tcPr>
          <w:p w14:paraId="5FB6753F" w14:textId="77777777" w:rsidR="00D30F47" w:rsidRPr="00FB3DE8" w:rsidRDefault="00D30F47" w:rsidP="00960FFD">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Istituto</w:t>
            </w:r>
            <w:proofErr w:type="spellEnd"/>
          </w:p>
        </w:tc>
        <w:tc>
          <w:tcPr>
            <w:tcW w:w="1503" w:type="dxa"/>
            <w:tcBorders>
              <w:top w:val="single" w:sz="4" w:space="0" w:color="C0C0C0"/>
              <w:left w:val="nil"/>
              <w:bottom w:val="single" w:sz="4" w:space="0" w:color="C0C0C0"/>
              <w:right w:val="single" w:sz="4" w:space="0" w:color="C0C0C0"/>
            </w:tcBorders>
            <w:shd w:val="clear" w:color="auto" w:fill="D9D9D9" w:themeFill="background1" w:themeFillShade="D9"/>
            <w:hideMark/>
          </w:tcPr>
          <w:p w14:paraId="75BCE7BF" w14:textId="77777777" w:rsidR="00D30F47" w:rsidRPr="00FB3DE8" w:rsidRDefault="00D30F47" w:rsidP="00960FFD">
            <w:pPr>
              <w:spacing w:line="240" w:lineRule="auto"/>
              <w:jc w:val="left"/>
              <w:rPr>
                <w:rFonts w:ascii="Calibri" w:hAnsi="Calibri" w:cs="Calibri"/>
                <w:b/>
                <w:bCs/>
                <w:sz w:val="18"/>
                <w:szCs w:val="18"/>
                <w:lang w:val="en-US"/>
              </w:rPr>
            </w:pPr>
            <w:proofErr w:type="spellStart"/>
            <w:r w:rsidRPr="00FB3DE8">
              <w:rPr>
                <w:rFonts w:ascii="Calibri" w:hAnsi="Calibri" w:cs="Calibri"/>
                <w:b/>
                <w:bCs/>
                <w:sz w:val="18"/>
                <w:szCs w:val="18"/>
                <w:lang w:val="en-US"/>
              </w:rPr>
              <w:t>Conto</w:t>
            </w:r>
            <w:proofErr w:type="spellEnd"/>
          </w:p>
        </w:tc>
        <w:tc>
          <w:tcPr>
            <w:tcW w:w="2724" w:type="dxa"/>
            <w:tcBorders>
              <w:top w:val="single" w:sz="4" w:space="0" w:color="C0C0C0"/>
              <w:left w:val="nil"/>
              <w:bottom w:val="single" w:sz="4" w:space="0" w:color="C0C0C0"/>
              <w:right w:val="single" w:sz="4" w:space="0" w:color="653232"/>
            </w:tcBorders>
            <w:shd w:val="clear" w:color="auto" w:fill="D9D9D9" w:themeFill="background1" w:themeFillShade="D9"/>
            <w:hideMark/>
          </w:tcPr>
          <w:p w14:paraId="6B137FDF" w14:textId="77777777" w:rsidR="00D30F47" w:rsidRPr="00FB3DE8" w:rsidRDefault="00D30F47" w:rsidP="00960FFD">
            <w:pPr>
              <w:spacing w:line="240" w:lineRule="auto"/>
              <w:jc w:val="left"/>
              <w:rPr>
                <w:rFonts w:ascii="Calibri" w:hAnsi="Calibri" w:cs="Calibri"/>
                <w:b/>
                <w:bCs/>
                <w:sz w:val="18"/>
                <w:szCs w:val="18"/>
                <w:lang w:val="en-US"/>
              </w:rPr>
            </w:pPr>
            <w:r w:rsidRPr="00FB3DE8">
              <w:rPr>
                <w:rFonts w:ascii="Calibri" w:hAnsi="Calibri" w:cs="Calibri"/>
                <w:b/>
                <w:bCs/>
                <w:sz w:val="18"/>
                <w:szCs w:val="18"/>
                <w:lang w:val="en-US"/>
              </w:rPr>
              <w:t>IBAN</w:t>
            </w:r>
          </w:p>
        </w:tc>
      </w:tr>
      <w:tr w:rsidR="00D30F47" w:rsidRPr="009E6251" w14:paraId="1BD2C247" w14:textId="77777777" w:rsidTr="00960FFD">
        <w:trPr>
          <w:trHeight w:val="903"/>
        </w:trPr>
        <w:tc>
          <w:tcPr>
            <w:tcW w:w="1737" w:type="dxa"/>
            <w:tcBorders>
              <w:top w:val="nil"/>
              <w:left w:val="single" w:sz="4" w:space="0" w:color="C0C0C0"/>
              <w:bottom w:val="single" w:sz="4" w:space="0" w:color="C0C0C0"/>
              <w:right w:val="single" w:sz="4" w:space="0" w:color="C0C0C0"/>
            </w:tcBorders>
            <w:shd w:val="clear" w:color="auto" w:fill="auto"/>
            <w:hideMark/>
          </w:tcPr>
          <w:p w14:paraId="15D1B225" w14:textId="77777777" w:rsidR="00D30F47" w:rsidRPr="009E6251" w:rsidRDefault="00D30F47" w:rsidP="00960FFD">
            <w:pPr>
              <w:spacing w:line="240" w:lineRule="auto"/>
              <w:jc w:val="left"/>
              <w:rPr>
                <w:rFonts w:ascii="Times New Roman" w:hAnsi="Times New Roman"/>
                <w:color w:val="000000"/>
                <w:lang w:val="en-US"/>
              </w:rPr>
            </w:pPr>
            <w:r w:rsidRPr="009E6251">
              <w:rPr>
                <w:rFonts w:ascii="Calibri" w:hAnsi="Calibri" w:cs="Calibri"/>
                <w:sz w:val="18"/>
                <w:szCs w:val="18"/>
                <w:lang w:val="en-US"/>
              </w:rPr>
              <w:t>Enterprise</w:t>
            </w:r>
            <w:r w:rsidRPr="009E6251">
              <w:rPr>
                <w:rFonts w:ascii="Times New Roman" w:hAnsi="Times New Roman"/>
                <w:sz w:val="18"/>
                <w:szCs w:val="18"/>
                <w:lang w:val="en-US"/>
              </w:rPr>
              <w:t xml:space="preserve"> </w:t>
            </w:r>
            <w:r w:rsidRPr="009E6251">
              <w:rPr>
                <w:rFonts w:ascii="Calibri" w:hAnsi="Calibri" w:cs="Calibri"/>
                <w:sz w:val="18"/>
                <w:szCs w:val="18"/>
                <w:lang w:val="en-US"/>
              </w:rPr>
              <w:t>Services     Italia</w:t>
            </w:r>
            <w:r w:rsidRPr="009E6251">
              <w:rPr>
                <w:rFonts w:ascii="Times New Roman" w:hAnsi="Times New Roman"/>
                <w:sz w:val="18"/>
                <w:szCs w:val="18"/>
                <w:lang w:val="en-US"/>
              </w:rPr>
              <w:t xml:space="preserve"> </w:t>
            </w:r>
            <w:r>
              <w:rPr>
                <w:rFonts w:ascii="Calibri" w:hAnsi="Calibri" w:cs="Calibri"/>
                <w:sz w:val="18"/>
                <w:szCs w:val="18"/>
                <w:lang w:val="en-US"/>
              </w:rPr>
              <w:t>S</w:t>
            </w:r>
            <w:r w:rsidRPr="009E6251">
              <w:rPr>
                <w:rFonts w:ascii="Calibri" w:hAnsi="Calibri" w:cs="Calibri"/>
                <w:sz w:val="18"/>
                <w:szCs w:val="18"/>
                <w:lang w:val="en-US"/>
              </w:rPr>
              <w:t>.r.l.</w:t>
            </w:r>
          </w:p>
        </w:tc>
        <w:tc>
          <w:tcPr>
            <w:tcW w:w="3379" w:type="dxa"/>
            <w:tcBorders>
              <w:top w:val="single" w:sz="4" w:space="0" w:color="C0C0C0"/>
              <w:left w:val="nil"/>
              <w:bottom w:val="single" w:sz="4" w:space="0" w:color="C0C0C0"/>
              <w:right w:val="single" w:sz="4" w:space="0" w:color="C0C0C0"/>
            </w:tcBorders>
            <w:shd w:val="clear" w:color="auto" w:fill="auto"/>
            <w:hideMark/>
          </w:tcPr>
          <w:p w14:paraId="28ABFB6D" w14:textId="77777777" w:rsidR="00D30F47" w:rsidRPr="009E6251" w:rsidRDefault="00D30F47" w:rsidP="00960FFD">
            <w:pPr>
              <w:spacing w:line="240" w:lineRule="auto"/>
              <w:jc w:val="left"/>
              <w:rPr>
                <w:rFonts w:ascii="Calibri" w:hAnsi="Calibri" w:cs="Calibri"/>
                <w:sz w:val="18"/>
                <w:szCs w:val="18"/>
                <w:lang w:val="en-US"/>
              </w:rPr>
            </w:pPr>
            <w:proofErr w:type="spellStart"/>
            <w:r w:rsidRPr="009E6251">
              <w:rPr>
                <w:rFonts w:ascii="Calibri" w:hAnsi="Calibri" w:cs="Calibri"/>
                <w:sz w:val="18"/>
                <w:szCs w:val="18"/>
                <w:lang w:val="en-US"/>
              </w:rPr>
              <w:t>CityBank</w:t>
            </w:r>
            <w:proofErr w:type="spellEnd"/>
          </w:p>
        </w:tc>
        <w:tc>
          <w:tcPr>
            <w:tcW w:w="1503" w:type="dxa"/>
            <w:tcBorders>
              <w:top w:val="nil"/>
              <w:left w:val="nil"/>
              <w:bottom w:val="single" w:sz="4" w:space="0" w:color="C0C0C0"/>
              <w:right w:val="single" w:sz="4" w:space="0" w:color="C0C0C0"/>
            </w:tcBorders>
            <w:shd w:val="clear" w:color="auto" w:fill="auto"/>
            <w:hideMark/>
          </w:tcPr>
          <w:p w14:paraId="68D95119" w14:textId="77777777" w:rsidR="00D30F47" w:rsidRPr="009E6251" w:rsidRDefault="00D30F47"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000114232092</w:t>
            </w:r>
          </w:p>
        </w:tc>
        <w:tc>
          <w:tcPr>
            <w:tcW w:w="2724" w:type="dxa"/>
            <w:tcBorders>
              <w:top w:val="nil"/>
              <w:left w:val="nil"/>
              <w:bottom w:val="single" w:sz="4" w:space="0" w:color="C0C0C0"/>
              <w:right w:val="single" w:sz="4" w:space="0" w:color="C0C0C0"/>
            </w:tcBorders>
            <w:shd w:val="clear" w:color="auto" w:fill="auto"/>
            <w:hideMark/>
          </w:tcPr>
          <w:p w14:paraId="74091760" w14:textId="77777777" w:rsidR="00D30F47" w:rsidRPr="009E6251" w:rsidRDefault="00D30F47"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IT79K03566 01600 000114232092</w:t>
            </w:r>
          </w:p>
        </w:tc>
      </w:tr>
      <w:tr w:rsidR="00250D32" w:rsidRPr="009E6251" w14:paraId="6230EB6E" w14:textId="77777777" w:rsidTr="00960FFD">
        <w:trPr>
          <w:trHeight w:val="457"/>
        </w:trPr>
        <w:tc>
          <w:tcPr>
            <w:tcW w:w="1737" w:type="dxa"/>
            <w:vMerge w:val="restart"/>
            <w:tcBorders>
              <w:top w:val="nil"/>
              <w:left w:val="single" w:sz="4" w:space="0" w:color="C0C0C0"/>
              <w:right w:val="single" w:sz="4" w:space="0" w:color="C0C0C0"/>
            </w:tcBorders>
            <w:shd w:val="clear" w:color="auto" w:fill="auto"/>
            <w:vAlign w:val="center"/>
            <w:hideMark/>
          </w:tcPr>
          <w:p w14:paraId="7F73CFC4" w14:textId="77777777" w:rsidR="00250D32" w:rsidRPr="00D27289" w:rsidRDefault="00250D32" w:rsidP="00960FFD">
            <w:pPr>
              <w:spacing w:line="240" w:lineRule="auto"/>
              <w:jc w:val="left"/>
              <w:rPr>
                <w:rFonts w:ascii="Calibri" w:hAnsi="Calibri" w:cs="Calibri"/>
                <w:sz w:val="18"/>
                <w:szCs w:val="18"/>
                <w:lang w:val="en-US"/>
              </w:rPr>
            </w:pPr>
            <w:r w:rsidRPr="00D27289">
              <w:rPr>
                <w:rFonts w:ascii="Calibri" w:hAnsi="Calibri" w:cs="Calibri"/>
                <w:sz w:val="18"/>
                <w:szCs w:val="18"/>
                <w:lang w:val="en-US"/>
              </w:rPr>
              <w:t>Dedagroup S.p.A.</w:t>
            </w:r>
          </w:p>
        </w:tc>
        <w:tc>
          <w:tcPr>
            <w:tcW w:w="3379" w:type="dxa"/>
            <w:tcBorders>
              <w:top w:val="single" w:sz="4" w:space="0" w:color="C0C0C0"/>
              <w:left w:val="nil"/>
              <w:bottom w:val="single" w:sz="4" w:space="0" w:color="C0C0C0"/>
              <w:right w:val="single" w:sz="4" w:space="0" w:color="C0C0C0"/>
            </w:tcBorders>
            <w:shd w:val="clear" w:color="auto" w:fill="auto"/>
            <w:hideMark/>
          </w:tcPr>
          <w:p w14:paraId="18F69854" w14:textId="77777777" w:rsidR="00250D32" w:rsidRPr="00D27289" w:rsidRDefault="00250D32" w:rsidP="00960FFD">
            <w:pPr>
              <w:spacing w:line="240" w:lineRule="auto"/>
              <w:jc w:val="left"/>
              <w:rPr>
                <w:rFonts w:ascii="Calibri" w:hAnsi="Calibri" w:cs="Calibri"/>
                <w:sz w:val="18"/>
                <w:szCs w:val="18"/>
                <w:lang w:val="en-US"/>
              </w:rPr>
            </w:pPr>
            <w:proofErr w:type="spellStart"/>
            <w:r w:rsidRPr="00D27289">
              <w:rPr>
                <w:rFonts w:ascii="Calibri" w:hAnsi="Calibri" w:cs="Calibri"/>
                <w:sz w:val="18"/>
                <w:szCs w:val="18"/>
                <w:lang w:val="en-US"/>
              </w:rPr>
              <w:t>Unicredit</w:t>
            </w:r>
            <w:proofErr w:type="spellEnd"/>
            <w:r w:rsidRPr="00D27289">
              <w:rPr>
                <w:rFonts w:ascii="Calibri" w:hAnsi="Calibri" w:cs="Calibri"/>
                <w:sz w:val="18"/>
                <w:szCs w:val="18"/>
                <w:lang w:val="en-US"/>
              </w:rPr>
              <w:t xml:space="preserve"> SPA</w:t>
            </w:r>
          </w:p>
        </w:tc>
        <w:tc>
          <w:tcPr>
            <w:tcW w:w="1503" w:type="dxa"/>
            <w:tcBorders>
              <w:top w:val="nil"/>
              <w:left w:val="nil"/>
              <w:bottom w:val="single" w:sz="4" w:space="0" w:color="C0C0C0"/>
              <w:right w:val="single" w:sz="4" w:space="0" w:color="C0C0C0"/>
            </w:tcBorders>
            <w:shd w:val="clear" w:color="auto" w:fill="auto"/>
            <w:hideMark/>
          </w:tcPr>
          <w:p w14:paraId="473E8763" w14:textId="77777777" w:rsidR="00250D32" w:rsidRPr="00D27289" w:rsidRDefault="00250D32" w:rsidP="00960FFD">
            <w:pPr>
              <w:spacing w:line="240" w:lineRule="auto"/>
              <w:jc w:val="left"/>
              <w:rPr>
                <w:rFonts w:ascii="Calibri" w:hAnsi="Calibri" w:cs="Calibri"/>
                <w:color w:val="000000"/>
                <w:sz w:val="18"/>
                <w:szCs w:val="18"/>
                <w:lang w:val="en-US"/>
              </w:rPr>
            </w:pPr>
            <w:r w:rsidRPr="00D27289">
              <w:rPr>
                <w:rFonts w:ascii="Calibri" w:hAnsi="Calibri" w:cs="Calibri"/>
                <w:color w:val="000000"/>
                <w:sz w:val="18"/>
                <w:szCs w:val="18"/>
                <w:lang w:val="en-US"/>
              </w:rPr>
              <w:t>000004479730</w:t>
            </w:r>
          </w:p>
        </w:tc>
        <w:tc>
          <w:tcPr>
            <w:tcW w:w="2724" w:type="dxa"/>
            <w:tcBorders>
              <w:top w:val="nil"/>
              <w:left w:val="nil"/>
              <w:bottom w:val="single" w:sz="4" w:space="0" w:color="C0C0C0"/>
              <w:right w:val="single" w:sz="4" w:space="0" w:color="C0C0C0"/>
            </w:tcBorders>
            <w:shd w:val="clear" w:color="auto" w:fill="auto"/>
            <w:hideMark/>
          </w:tcPr>
          <w:p w14:paraId="44DCB5A2" w14:textId="77777777" w:rsidR="00250D32" w:rsidRPr="00D27289" w:rsidRDefault="00250D32" w:rsidP="00960FFD">
            <w:pPr>
              <w:spacing w:line="240" w:lineRule="auto"/>
              <w:jc w:val="left"/>
              <w:rPr>
                <w:rFonts w:ascii="Calibri" w:hAnsi="Calibri" w:cs="Calibri"/>
                <w:sz w:val="18"/>
                <w:szCs w:val="18"/>
                <w:lang w:val="en-US"/>
              </w:rPr>
            </w:pPr>
            <w:r w:rsidRPr="00D27289">
              <w:rPr>
                <w:rFonts w:ascii="Calibri" w:hAnsi="Calibri" w:cs="Calibri"/>
                <w:sz w:val="18"/>
                <w:szCs w:val="18"/>
                <w:lang w:val="en-US"/>
              </w:rPr>
              <w:t>IT32M0200805364000004479730</w:t>
            </w:r>
          </w:p>
        </w:tc>
      </w:tr>
      <w:tr w:rsidR="00250D32" w:rsidRPr="009E6251" w14:paraId="4596DBC8" w14:textId="77777777" w:rsidTr="00960FFD">
        <w:trPr>
          <w:trHeight w:val="412"/>
        </w:trPr>
        <w:tc>
          <w:tcPr>
            <w:tcW w:w="1737" w:type="dxa"/>
            <w:vMerge/>
            <w:tcBorders>
              <w:left w:val="single" w:sz="4" w:space="0" w:color="C0C0C0"/>
              <w:right w:val="single" w:sz="4" w:space="0" w:color="C0C0C0"/>
            </w:tcBorders>
            <w:vAlign w:val="center"/>
            <w:hideMark/>
          </w:tcPr>
          <w:p w14:paraId="09C4C42A"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5CA633A2" w14:textId="77777777" w:rsidR="00250D32" w:rsidRPr="009E6251" w:rsidRDefault="00250D32" w:rsidP="00960FFD">
            <w:pPr>
              <w:spacing w:line="240" w:lineRule="auto"/>
              <w:jc w:val="left"/>
              <w:rPr>
                <w:rFonts w:ascii="Calibri" w:hAnsi="Calibri" w:cs="Calibri"/>
                <w:sz w:val="18"/>
                <w:szCs w:val="18"/>
                <w:lang w:val="en-US"/>
              </w:rPr>
            </w:pPr>
            <w:proofErr w:type="spellStart"/>
            <w:r w:rsidRPr="009E6251">
              <w:rPr>
                <w:rFonts w:ascii="Calibri" w:hAnsi="Calibri" w:cs="Calibri"/>
                <w:sz w:val="18"/>
                <w:szCs w:val="18"/>
                <w:lang w:val="en-US"/>
              </w:rPr>
              <w:t>Cassa</w:t>
            </w:r>
            <w:proofErr w:type="spellEnd"/>
            <w:r w:rsidRPr="009E6251">
              <w:rPr>
                <w:rFonts w:ascii="Calibri" w:hAnsi="Calibri" w:cs="Calibri"/>
                <w:sz w:val="18"/>
                <w:szCs w:val="18"/>
                <w:lang w:val="en-US"/>
              </w:rPr>
              <w:t xml:space="preserve"> Centrale</w:t>
            </w:r>
          </w:p>
        </w:tc>
        <w:tc>
          <w:tcPr>
            <w:tcW w:w="1503" w:type="dxa"/>
            <w:tcBorders>
              <w:top w:val="nil"/>
              <w:left w:val="nil"/>
              <w:bottom w:val="single" w:sz="4" w:space="0" w:color="C0C0C0"/>
              <w:right w:val="single" w:sz="4" w:space="0" w:color="C0C0C0"/>
            </w:tcBorders>
            <w:shd w:val="clear" w:color="auto" w:fill="auto"/>
            <w:hideMark/>
          </w:tcPr>
          <w:p w14:paraId="6F17A66A"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000000112939</w:t>
            </w:r>
          </w:p>
        </w:tc>
        <w:tc>
          <w:tcPr>
            <w:tcW w:w="2724" w:type="dxa"/>
            <w:tcBorders>
              <w:top w:val="nil"/>
              <w:left w:val="nil"/>
              <w:bottom w:val="single" w:sz="4" w:space="0" w:color="C0C0C0"/>
              <w:right w:val="single" w:sz="4" w:space="0" w:color="C0C0C0"/>
            </w:tcBorders>
            <w:shd w:val="clear" w:color="auto" w:fill="auto"/>
            <w:hideMark/>
          </w:tcPr>
          <w:p w14:paraId="7958252B"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IT39M0359901800000000112939</w:t>
            </w:r>
          </w:p>
        </w:tc>
      </w:tr>
      <w:tr w:rsidR="00250D32" w:rsidRPr="009E6251" w14:paraId="481D2C82" w14:textId="77777777" w:rsidTr="00960FFD">
        <w:trPr>
          <w:trHeight w:val="339"/>
        </w:trPr>
        <w:tc>
          <w:tcPr>
            <w:tcW w:w="1737" w:type="dxa"/>
            <w:vMerge/>
            <w:tcBorders>
              <w:left w:val="single" w:sz="4" w:space="0" w:color="C0C0C0"/>
              <w:right w:val="single" w:sz="4" w:space="0" w:color="C0C0C0"/>
            </w:tcBorders>
            <w:vAlign w:val="center"/>
            <w:hideMark/>
          </w:tcPr>
          <w:p w14:paraId="477A568E"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3B5769B1" w14:textId="77777777" w:rsidR="00250D32" w:rsidRPr="009E6251" w:rsidRDefault="00250D32" w:rsidP="00960FFD">
            <w:pPr>
              <w:spacing w:line="240" w:lineRule="auto"/>
              <w:jc w:val="left"/>
              <w:rPr>
                <w:rFonts w:ascii="Calibri" w:hAnsi="Calibri" w:cs="Calibri"/>
                <w:sz w:val="18"/>
                <w:szCs w:val="18"/>
                <w:lang w:val="en-US"/>
              </w:rPr>
            </w:pPr>
            <w:proofErr w:type="spellStart"/>
            <w:r w:rsidRPr="009E6251">
              <w:rPr>
                <w:rFonts w:ascii="Calibri" w:hAnsi="Calibri" w:cs="Calibri"/>
                <w:sz w:val="18"/>
                <w:szCs w:val="18"/>
                <w:lang w:val="en-US"/>
              </w:rPr>
              <w:t>Cassa</w:t>
            </w:r>
            <w:proofErr w:type="spellEnd"/>
            <w:r w:rsidRPr="009E6251">
              <w:rPr>
                <w:rFonts w:ascii="Calibri" w:hAnsi="Calibri" w:cs="Calibri"/>
                <w:sz w:val="18"/>
                <w:szCs w:val="18"/>
                <w:lang w:val="en-US"/>
              </w:rPr>
              <w:t xml:space="preserve">      di      </w:t>
            </w:r>
            <w:proofErr w:type="spellStart"/>
            <w:r w:rsidRPr="009E6251">
              <w:rPr>
                <w:rFonts w:ascii="Calibri" w:hAnsi="Calibri" w:cs="Calibri"/>
                <w:sz w:val="18"/>
                <w:szCs w:val="18"/>
                <w:lang w:val="en-US"/>
              </w:rPr>
              <w:t>Risparmio</w:t>
            </w:r>
            <w:proofErr w:type="spellEnd"/>
            <w:r w:rsidRPr="009E6251">
              <w:rPr>
                <w:rFonts w:ascii="Calibri" w:hAnsi="Calibri" w:cs="Calibri"/>
                <w:sz w:val="18"/>
                <w:szCs w:val="18"/>
                <w:lang w:val="en-US"/>
              </w:rPr>
              <w:t xml:space="preserve"> Bolzano</w:t>
            </w:r>
          </w:p>
        </w:tc>
        <w:tc>
          <w:tcPr>
            <w:tcW w:w="1503" w:type="dxa"/>
            <w:tcBorders>
              <w:top w:val="nil"/>
              <w:left w:val="nil"/>
              <w:bottom w:val="single" w:sz="4" w:space="0" w:color="C0C0C0"/>
              <w:right w:val="single" w:sz="4" w:space="0" w:color="C0C0C0"/>
            </w:tcBorders>
            <w:shd w:val="clear" w:color="auto" w:fill="auto"/>
            <w:hideMark/>
          </w:tcPr>
          <w:p w14:paraId="237E788E"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000000205600</w:t>
            </w:r>
          </w:p>
        </w:tc>
        <w:tc>
          <w:tcPr>
            <w:tcW w:w="2724" w:type="dxa"/>
            <w:tcBorders>
              <w:top w:val="nil"/>
              <w:left w:val="nil"/>
              <w:bottom w:val="single" w:sz="4" w:space="0" w:color="C0C0C0"/>
              <w:right w:val="single" w:sz="4" w:space="0" w:color="C0C0C0"/>
            </w:tcBorders>
            <w:shd w:val="clear" w:color="auto" w:fill="auto"/>
            <w:hideMark/>
          </w:tcPr>
          <w:p w14:paraId="45E39D7A"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IT78K0604558240 000000205600</w:t>
            </w:r>
          </w:p>
        </w:tc>
      </w:tr>
      <w:tr w:rsidR="00250D32" w:rsidRPr="009E6251" w14:paraId="621DBA47" w14:textId="77777777" w:rsidTr="00960FFD">
        <w:trPr>
          <w:trHeight w:val="368"/>
        </w:trPr>
        <w:tc>
          <w:tcPr>
            <w:tcW w:w="1737" w:type="dxa"/>
            <w:vMerge/>
            <w:tcBorders>
              <w:left w:val="single" w:sz="4" w:space="0" w:color="C0C0C0"/>
              <w:right w:val="single" w:sz="4" w:space="0" w:color="C0C0C0"/>
            </w:tcBorders>
            <w:vAlign w:val="center"/>
            <w:hideMark/>
          </w:tcPr>
          <w:p w14:paraId="2241533E"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3F232719" w14:textId="77777777" w:rsidR="00250D32" w:rsidRPr="0080717A" w:rsidRDefault="00250D32" w:rsidP="00960FFD">
            <w:pPr>
              <w:spacing w:line="240" w:lineRule="auto"/>
              <w:jc w:val="left"/>
              <w:rPr>
                <w:rFonts w:ascii="Calibri" w:hAnsi="Calibri" w:cs="Calibri"/>
                <w:sz w:val="18"/>
                <w:szCs w:val="18"/>
              </w:rPr>
            </w:pPr>
            <w:r w:rsidRPr="0080717A">
              <w:rPr>
                <w:rFonts w:ascii="Calibri" w:hAnsi="Calibri" w:cs="Calibri"/>
                <w:sz w:val="18"/>
                <w:szCs w:val="18"/>
              </w:rPr>
              <w:t>B.ca Popolare di Vicenza</w:t>
            </w:r>
          </w:p>
        </w:tc>
        <w:tc>
          <w:tcPr>
            <w:tcW w:w="1503" w:type="dxa"/>
            <w:tcBorders>
              <w:top w:val="nil"/>
              <w:left w:val="nil"/>
              <w:bottom w:val="single" w:sz="4" w:space="0" w:color="C0C0C0"/>
              <w:right w:val="single" w:sz="4" w:space="0" w:color="C0C0C0"/>
            </w:tcBorders>
            <w:shd w:val="clear" w:color="auto" w:fill="auto"/>
            <w:hideMark/>
          </w:tcPr>
          <w:p w14:paraId="429FBF0D"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617570686491</w:t>
            </w:r>
          </w:p>
        </w:tc>
        <w:tc>
          <w:tcPr>
            <w:tcW w:w="2724" w:type="dxa"/>
            <w:tcBorders>
              <w:top w:val="nil"/>
              <w:left w:val="nil"/>
              <w:bottom w:val="single" w:sz="4" w:space="0" w:color="C0C0C0"/>
              <w:right w:val="single" w:sz="4" w:space="0" w:color="C0C0C0"/>
            </w:tcBorders>
            <w:shd w:val="clear" w:color="auto" w:fill="auto"/>
            <w:hideMark/>
          </w:tcPr>
          <w:p w14:paraId="05712ED1"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IT88Q0572801800617570686491</w:t>
            </w:r>
          </w:p>
        </w:tc>
      </w:tr>
      <w:tr w:rsidR="00250D32" w:rsidRPr="009E6251" w14:paraId="51862BC3" w14:textId="77777777" w:rsidTr="00960FFD">
        <w:trPr>
          <w:trHeight w:val="324"/>
        </w:trPr>
        <w:tc>
          <w:tcPr>
            <w:tcW w:w="1737" w:type="dxa"/>
            <w:vMerge/>
            <w:tcBorders>
              <w:left w:val="single" w:sz="4" w:space="0" w:color="C0C0C0"/>
              <w:right w:val="single" w:sz="4" w:space="0" w:color="C0C0C0"/>
            </w:tcBorders>
            <w:vAlign w:val="center"/>
            <w:hideMark/>
          </w:tcPr>
          <w:p w14:paraId="29801208"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31408763" w14:textId="77777777" w:rsidR="00250D32" w:rsidRPr="0080717A" w:rsidRDefault="00250D32" w:rsidP="00960FFD">
            <w:pPr>
              <w:spacing w:line="240" w:lineRule="auto"/>
              <w:jc w:val="left"/>
              <w:rPr>
                <w:rFonts w:ascii="Times New Roman" w:hAnsi="Times New Roman"/>
                <w:color w:val="000000"/>
              </w:rPr>
            </w:pPr>
            <w:r w:rsidRPr="0080717A">
              <w:rPr>
                <w:rFonts w:ascii="Calibri" w:hAnsi="Calibri" w:cs="Calibri"/>
                <w:sz w:val="18"/>
                <w:szCs w:val="18"/>
              </w:rPr>
              <w:t>Monte    dei    Paschi    di</w:t>
            </w:r>
            <w:r w:rsidRPr="0080717A">
              <w:rPr>
                <w:rFonts w:ascii="Times New Roman" w:hAnsi="Times New Roman"/>
                <w:sz w:val="18"/>
                <w:szCs w:val="18"/>
              </w:rPr>
              <w:t xml:space="preserve"> </w:t>
            </w:r>
            <w:r w:rsidRPr="0080717A">
              <w:rPr>
                <w:rFonts w:ascii="Calibri" w:hAnsi="Calibri" w:cs="Calibri"/>
                <w:sz w:val="18"/>
                <w:szCs w:val="18"/>
              </w:rPr>
              <w:t>Siena</w:t>
            </w:r>
          </w:p>
        </w:tc>
        <w:tc>
          <w:tcPr>
            <w:tcW w:w="1503" w:type="dxa"/>
            <w:tcBorders>
              <w:top w:val="nil"/>
              <w:left w:val="nil"/>
              <w:bottom w:val="single" w:sz="4" w:space="0" w:color="C0C0C0"/>
              <w:right w:val="single" w:sz="4" w:space="0" w:color="C0C0C0"/>
            </w:tcBorders>
            <w:shd w:val="clear" w:color="auto" w:fill="auto"/>
            <w:hideMark/>
          </w:tcPr>
          <w:p w14:paraId="1396A993"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000061127592</w:t>
            </w:r>
          </w:p>
        </w:tc>
        <w:tc>
          <w:tcPr>
            <w:tcW w:w="2724" w:type="dxa"/>
            <w:tcBorders>
              <w:top w:val="nil"/>
              <w:left w:val="nil"/>
              <w:bottom w:val="single" w:sz="4" w:space="0" w:color="C0C0C0"/>
              <w:right w:val="single" w:sz="4" w:space="0" w:color="C0C0C0"/>
            </w:tcBorders>
            <w:shd w:val="clear" w:color="auto" w:fill="auto"/>
            <w:hideMark/>
          </w:tcPr>
          <w:p w14:paraId="15F42041"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IT05D0103001800 000061127592</w:t>
            </w:r>
          </w:p>
        </w:tc>
      </w:tr>
      <w:tr w:rsidR="00250D32" w:rsidRPr="009E6251" w14:paraId="6DDDB610" w14:textId="77777777" w:rsidTr="00960FFD">
        <w:trPr>
          <w:trHeight w:val="516"/>
        </w:trPr>
        <w:tc>
          <w:tcPr>
            <w:tcW w:w="1737" w:type="dxa"/>
            <w:vMerge/>
            <w:tcBorders>
              <w:left w:val="single" w:sz="4" w:space="0" w:color="C0C0C0"/>
              <w:right w:val="single" w:sz="4" w:space="0" w:color="C0C0C0"/>
            </w:tcBorders>
            <w:vAlign w:val="center"/>
            <w:hideMark/>
          </w:tcPr>
          <w:p w14:paraId="2349C2FD"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5FCA3402" w14:textId="77777777" w:rsidR="00250D32" w:rsidRPr="009E6251" w:rsidRDefault="00250D32" w:rsidP="00960FFD">
            <w:pPr>
              <w:spacing w:line="240" w:lineRule="auto"/>
              <w:jc w:val="left"/>
              <w:rPr>
                <w:rFonts w:ascii="Times New Roman" w:hAnsi="Times New Roman"/>
                <w:color w:val="000000"/>
                <w:lang w:val="en-US"/>
              </w:rPr>
            </w:pPr>
            <w:r w:rsidRPr="009E6251">
              <w:rPr>
                <w:rFonts w:ascii="Calibri" w:hAnsi="Calibri" w:cs="Calibri"/>
                <w:sz w:val="18"/>
                <w:szCs w:val="18"/>
                <w:lang w:val="en-US"/>
              </w:rPr>
              <w:t xml:space="preserve">Banca </w:t>
            </w:r>
            <w:proofErr w:type="spellStart"/>
            <w:r w:rsidRPr="009E6251">
              <w:rPr>
                <w:rFonts w:ascii="Calibri" w:hAnsi="Calibri" w:cs="Calibri"/>
                <w:sz w:val="18"/>
                <w:szCs w:val="18"/>
                <w:lang w:val="en-US"/>
              </w:rPr>
              <w:t>Popolare</w:t>
            </w:r>
            <w:proofErr w:type="spellEnd"/>
            <w:r w:rsidRPr="009E6251">
              <w:rPr>
                <w:rFonts w:ascii="Calibri" w:hAnsi="Calibri" w:cs="Calibri"/>
                <w:sz w:val="18"/>
                <w:szCs w:val="18"/>
                <w:lang w:val="en-US"/>
              </w:rPr>
              <w:t xml:space="preserve"> </w:t>
            </w:r>
            <w:proofErr w:type="spellStart"/>
            <w:r w:rsidRPr="009E6251">
              <w:rPr>
                <w:rFonts w:ascii="Calibri" w:hAnsi="Calibri" w:cs="Calibri"/>
                <w:sz w:val="18"/>
                <w:szCs w:val="18"/>
                <w:lang w:val="en-US"/>
              </w:rPr>
              <w:t>dell'Alto</w:t>
            </w:r>
            <w:proofErr w:type="spellEnd"/>
            <w:r w:rsidRPr="009E6251">
              <w:rPr>
                <w:rFonts w:ascii="Calibri" w:hAnsi="Calibri" w:cs="Calibri"/>
                <w:sz w:val="18"/>
                <w:szCs w:val="18"/>
                <w:lang w:val="en-US"/>
              </w:rPr>
              <w:br/>
              <w:t>Adige</w:t>
            </w:r>
          </w:p>
        </w:tc>
        <w:tc>
          <w:tcPr>
            <w:tcW w:w="1503" w:type="dxa"/>
            <w:tcBorders>
              <w:top w:val="nil"/>
              <w:left w:val="nil"/>
              <w:bottom w:val="single" w:sz="4" w:space="0" w:color="C0C0C0"/>
              <w:right w:val="single" w:sz="4" w:space="0" w:color="C0C0C0"/>
            </w:tcBorders>
            <w:shd w:val="clear" w:color="auto" w:fill="auto"/>
            <w:hideMark/>
          </w:tcPr>
          <w:p w14:paraId="6B3A113B"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050571078444</w:t>
            </w:r>
          </w:p>
        </w:tc>
        <w:tc>
          <w:tcPr>
            <w:tcW w:w="2724" w:type="dxa"/>
            <w:tcBorders>
              <w:top w:val="nil"/>
              <w:left w:val="nil"/>
              <w:bottom w:val="single" w:sz="4" w:space="0" w:color="C0C0C0"/>
              <w:right w:val="single" w:sz="4" w:space="0" w:color="C0C0C0"/>
            </w:tcBorders>
            <w:shd w:val="clear" w:color="auto" w:fill="auto"/>
            <w:hideMark/>
          </w:tcPr>
          <w:p w14:paraId="2DB402D7"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IT38Y0585611601 050571078444</w:t>
            </w:r>
          </w:p>
        </w:tc>
      </w:tr>
      <w:tr w:rsidR="00250D32" w:rsidRPr="009E6251" w14:paraId="6631159A" w14:textId="77777777" w:rsidTr="00960FFD">
        <w:trPr>
          <w:trHeight w:val="401"/>
        </w:trPr>
        <w:tc>
          <w:tcPr>
            <w:tcW w:w="1737" w:type="dxa"/>
            <w:vMerge/>
            <w:tcBorders>
              <w:left w:val="single" w:sz="4" w:space="0" w:color="C0C0C0"/>
              <w:right w:val="single" w:sz="4" w:space="0" w:color="C0C0C0"/>
            </w:tcBorders>
            <w:vAlign w:val="center"/>
            <w:hideMark/>
          </w:tcPr>
          <w:p w14:paraId="6D9E7A59"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73C88FF4" w14:textId="77777777" w:rsidR="00250D32" w:rsidRPr="009E6251" w:rsidRDefault="00250D32" w:rsidP="00960FFD">
            <w:pPr>
              <w:spacing w:line="240" w:lineRule="auto"/>
              <w:jc w:val="left"/>
              <w:rPr>
                <w:rFonts w:ascii="Times New Roman" w:hAnsi="Times New Roman"/>
                <w:color w:val="000000"/>
                <w:lang w:val="en-US"/>
              </w:rPr>
            </w:pPr>
            <w:r w:rsidRPr="009E6251">
              <w:rPr>
                <w:rFonts w:ascii="Calibri" w:hAnsi="Calibri" w:cs="Calibri"/>
                <w:sz w:val="18"/>
                <w:szCs w:val="18"/>
                <w:lang w:val="en-US"/>
              </w:rPr>
              <w:t xml:space="preserve">UBI         banca         </w:t>
            </w:r>
            <w:proofErr w:type="spellStart"/>
            <w:r w:rsidRPr="009E6251">
              <w:rPr>
                <w:rFonts w:ascii="Calibri" w:hAnsi="Calibri" w:cs="Calibri"/>
                <w:sz w:val="18"/>
                <w:szCs w:val="18"/>
                <w:lang w:val="en-US"/>
              </w:rPr>
              <w:t>valle</w:t>
            </w:r>
            <w:proofErr w:type="spellEnd"/>
            <w:r w:rsidRPr="009E6251">
              <w:rPr>
                <w:rFonts w:ascii="Calibri" w:hAnsi="Calibri" w:cs="Calibri"/>
                <w:sz w:val="18"/>
                <w:szCs w:val="18"/>
                <w:lang w:val="en-US"/>
              </w:rPr>
              <w:br/>
            </w:r>
            <w:proofErr w:type="spellStart"/>
            <w:r w:rsidRPr="009E6251">
              <w:rPr>
                <w:rFonts w:ascii="Calibri" w:hAnsi="Calibri" w:cs="Calibri"/>
                <w:sz w:val="18"/>
                <w:szCs w:val="18"/>
                <w:lang w:val="en-US"/>
              </w:rPr>
              <w:t>Camonica</w:t>
            </w:r>
            <w:proofErr w:type="spellEnd"/>
          </w:p>
        </w:tc>
        <w:tc>
          <w:tcPr>
            <w:tcW w:w="1503" w:type="dxa"/>
            <w:tcBorders>
              <w:top w:val="nil"/>
              <w:left w:val="nil"/>
              <w:bottom w:val="single" w:sz="4" w:space="0" w:color="C0C0C0"/>
              <w:right w:val="single" w:sz="4" w:space="0" w:color="C0C0C0"/>
            </w:tcBorders>
            <w:shd w:val="clear" w:color="auto" w:fill="auto"/>
            <w:hideMark/>
          </w:tcPr>
          <w:p w14:paraId="70478BEF"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000000017230</w:t>
            </w:r>
          </w:p>
        </w:tc>
        <w:tc>
          <w:tcPr>
            <w:tcW w:w="2724" w:type="dxa"/>
            <w:tcBorders>
              <w:top w:val="nil"/>
              <w:left w:val="nil"/>
              <w:bottom w:val="single" w:sz="4" w:space="0" w:color="C0C0C0"/>
              <w:right w:val="single" w:sz="4" w:space="0" w:color="C0C0C0"/>
            </w:tcBorders>
            <w:shd w:val="clear" w:color="auto" w:fill="auto"/>
            <w:hideMark/>
          </w:tcPr>
          <w:p w14:paraId="03D03941"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IT12J0311154901 000000017230</w:t>
            </w:r>
          </w:p>
        </w:tc>
      </w:tr>
      <w:tr w:rsidR="00250D32" w:rsidRPr="009E6251" w14:paraId="13959CE2" w14:textId="77777777" w:rsidTr="00960FFD">
        <w:trPr>
          <w:trHeight w:val="313"/>
        </w:trPr>
        <w:tc>
          <w:tcPr>
            <w:tcW w:w="1737" w:type="dxa"/>
            <w:vMerge/>
            <w:tcBorders>
              <w:left w:val="single" w:sz="4" w:space="0" w:color="C0C0C0"/>
              <w:right w:val="single" w:sz="4" w:space="0" w:color="C0C0C0"/>
            </w:tcBorders>
            <w:vAlign w:val="center"/>
            <w:hideMark/>
          </w:tcPr>
          <w:p w14:paraId="0416AE7C"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75306FFC"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Banca Intesa</w:t>
            </w:r>
          </w:p>
        </w:tc>
        <w:tc>
          <w:tcPr>
            <w:tcW w:w="1503" w:type="dxa"/>
            <w:tcBorders>
              <w:top w:val="nil"/>
              <w:left w:val="nil"/>
              <w:bottom w:val="single" w:sz="4" w:space="0" w:color="C0C0C0"/>
              <w:right w:val="single" w:sz="4" w:space="0" w:color="C0C0C0"/>
            </w:tcBorders>
            <w:shd w:val="clear" w:color="auto" w:fill="auto"/>
            <w:hideMark/>
          </w:tcPr>
          <w:p w14:paraId="5E450570"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100000002723</w:t>
            </w:r>
          </w:p>
        </w:tc>
        <w:tc>
          <w:tcPr>
            <w:tcW w:w="2724" w:type="dxa"/>
            <w:tcBorders>
              <w:top w:val="nil"/>
              <w:left w:val="nil"/>
              <w:bottom w:val="single" w:sz="4" w:space="0" w:color="C0C0C0"/>
              <w:right w:val="single" w:sz="4" w:space="0" w:color="C0C0C0"/>
            </w:tcBorders>
            <w:shd w:val="clear" w:color="auto" w:fill="auto"/>
            <w:hideMark/>
          </w:tcPr>
          <w:p w14:paraId="18EE934C"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IT93E0306901856100000002723</w:t>
            </w:r>
          </w:p>
        </w:tc>
      </w:tr>
      <w:tr w:rsidR="00250D32" w:rsidRPr="009E6251" w14:paraId="4C7B41EB" w14:textId="77777777" w:rsidTr="00960FFD">
        <w:trPr>
          <w:trHeight w:val="294"/>
        </w:trPr>
        <w:tc>
          <w:tcPr>
            <w:tcW w:w="1737" w:type="dxa"/>
            <w:vMerge/>
            <w:tcBorders>
              <w:left w:val="single" w:sz="4" w:space="0" w:color="C0C0C0"/>
              <w:right w:val="single" w:sz="4" w:space="0" w:color="C0C0C0"/>
            </w:tcBorders>
            <w:vAlign w:val="center"/>
            <w:hideMark/>
          </w:tcPr>
          <w:p w14:paraId="6DB04E82"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1FC0CB36"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Intesa san Paolo</w:t>
            </w:r>
          </w:p>
        </w:tc>
        <w:tc>
          <w:tcPr>
            <w:tcW w:w="1503" w:type="dxa"/>
            <w:tcBorders>
              <w:top w:val="nil"/>
              <w:left w:val="nil"/>
              <w:bottom w:val="single" w:sz="4" w:space="0" w:color="C0C0C0"/>
              <w:right w:val="single" w:sz="4" w:space="0" w:color="C0C0C0"/>
            </w:tcBorders>
            <w:shd w:val="clear" w:color="auto" w:fill="auto"/>
            <w:hideMark/>
          </w:tcPr>
          <w:p w14:paraId="4240A55E" w14:textId="77777777" w:rsidR="00250D32" w:rsidRPr="009E6251" w:rsidRDefault="00250D32"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100000005109</w:t>
            </w:r>
          </w:p>
        </w:tc>
        <w:tc>
          <w:tcPr>
            <w:tcW w:w="2724" w:type="dxa"/>
            <w:tcBorders>
              <w:top w:val="nil"/>
              <w:left w:val="nil"/>
              <w:bottom w:val="single" w:sz="4" w:space="0" w:color="C0C0C0"/>
              <w:right w:val="single" w:sz="4" w:space="0" w:color="C0C0C0"/>
            </w:tcBorders>
            <w:shd w:val="clear" w:color="auto" w:fill="auto"/>
            <w:hideMark/>
          </w:tcPr>
          <w:p w14:paraId="4514DD51" w14:textId="77777777" w:rsidR="00250D32" w:rsidRPr="009E6251" w:rsidRDefault="00250D32"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IT45U0306933684 100000005109</w:t>
            </w:r>
          </w:p>
        </w:tc>
      </w:tr>
      <w:tr w:rsidR="00250D32" w:rsidRPr="009E6251" w14:paraId="5222C975" w14:textId="77777777" w:rsidTr="00960FFD">
        <w:trPr>
          <w:trHeight w:val="294"/>
        </w:trPr>
        <w:tc>
          <w:tcPr>
            <w:tcW w:w="1737" w:type="dxa"/>
            <w:vMerge/>
            <w:tcBorders>
              <w:left w:val="single" w:sz="4" w:space="0" w:color="C0C0C0"/>
              <w:right w:val="single" w:sz="4" w:space="0" w:color="C0C0C0"/>
            </w:tcBorders>
            <w:vAlign w:val="center"/>
          </w:tcPr>
          <w:p w14:paraId="2F9CB7E1"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2A46EE9C" w14:textId="77777777" w:rsidR="00250D32" w:rsidRPr="00D27289" w:rsidRDefault="00250D32" w:rsidP="00960FFD">
            <w:pPr>
              <w:spacing w:line="240" w:lineRule="auto"/>
              <w:jc w:val="left"/>
              <w:rPr>
                <w:rFonts w:ascii="Calibri" w:hAnsi="Calibri" w:cs="Calibri"/>
                <w:sz w:val="18"/>
                <w:szCs w:val="18"/>
                <w:lang w:val="en-US"/>
              </w:rPr>
            </w:pPr>
            <w:r w:rsidRPr="00D27289">
              <w:rPr>
                <w:rFonts w:ascii="Calibri" w:hAnsi="Calibri" w:cs="Calibri"/>
                <w:sz w:val="18"/>
                <w:szCs w:val="18"/>
              </w:rPr>
              <w:t>Banca Popolare di Milano</w:t>
            </w:r>
          </w:p>
        </w:tc>
        <w:tc>
          <w:tcPr>
            <w:tcW w:w="1503" w:type="dxa"/>
            <w:tcBorders>
              <w:top w:val="nil"/>
              <w:left w:val="nil"/>
              <w:bottom w:val="single" w:sz="4" w:space="0" w:color="C0C0C0"/>
              <w:right w:val="single" w:sz="4" w:space="0" w:color="C0C0C0"/>
            </w:tcBorders>
            <w:shd w:val="clear" w:color="auto" w:fill="auto"/>
          </w:tcPr>
          <w:p w14:paraId="7E3C8F2A" w14:textId="77777777" w:rsidR="00250D32" w:rsidRPr="00D27289" w:rsidRDefault="00250D32" w:rsidP="00960FFD">
            <w:pPr>
              <w:spacing w:line="240" w:lineRule="auto"/>
              <w:jc w:val="left"/>
              <w:rPr>
                <w:rFonts w:ascii="Calibri" w:hAnsi="Calibri" w:cs="Calibri"/>
                <w:color w:val="000000"/>
                <w:sz w:val="18"/>
                <w:szCs w:val="18"/>
                <w:lang w:val="en-US"/>
              </w:rPr>
            </w:pPr>
            <w:r w:rsidRPr="00D27289">
              <w:rPr>
                <w:rFonts w:ascii="Calibri" w:hAnsi="Calibri" w:cs="Calibri"/>
                <w:color w:val="000000"/>
                <w:sz w:val="18"/>
                <w:szCs w:val="18"/>
              </w:rPr>
              <w:t>000000083062</w:t>
            </w:r>
          </w:p>
        </w:tc>
        <w:tc>
          <w:tcPr>
            <w:tcW w:w="2724" w:type="dxa"/>
            <w:tcBorders>
              <w:top w:val="nil"/>
              <w:left w:val="nil"/>
              <w:bottom w:val="single" w:sz="4" w:space="0" w:color="C0C0C0"/>
              <w:right w:val="single" w:sz="4" w:space="0" w:color="C0C0C0"/>
            </w:tcBorders>
            <w:shd w:val="clear" w:color="auto" w:fill="auto"/>
          </w:tcPr>
          <w:p w14:paraId="744D3CCF" w14:textId="77777777" w:rsidR="00250D32" w:rsidRPr="00D27289" w:rsidRDefault="00250D32" w:rsidP="00960FFD">
            <w:pPr>
              <w:spacing w:line="240" w:lineRule="auto"/>
              <w:jc w:val="left"/>
              <w:rPr>
                <w:rFonts w:ascii="Calibri" w:hAnsi="Calibri" w:cs="Calibri"/>
                <w:sz w:val="18"/>
                <w:szCs w:val="18"/>
                <w:highlight w:val="yellow"/>
                <w:lang w:val="en-US"/>
              </w:rPr>
            </w:pPr>
            <w:r>
              <w:rPr>
                <w:rFonts w:ascii="Calibri" w:hAnsi="Calibri" w:cs="Calibri"/>
                <w:sz w:val="18"/>
                <w:szCs w:val="18"/>
                <w:lang w:val="en-US"/>
              </w:rPr>
              <w:t>IT</w:t>
            </w:r>
            <w:r w:rsidRPr="00D27289">
              <w:rPr>
                <w:rFonts w:ascii="Calibri" w:hAnsi="Calibri" w:cs="Calibri"/>
                <w:sz w:val="18"/>
                <w:szCs w:val="18"/>
                <w:lang w:val="en-US"/>
              </w:rPr>
              <w:t>14Z0503401647000000083062</w:t>
            </w:r>
          </w:p>
        </w:tc>
      </w:tr>
      <w:tr w:rsidR="00250D32" w:rsidRPr="009E6251" w14:paraId="00AA98A7" w14:textId="77777777" w:rsidTr="00250D32">
        <w:trPr>
          <w:trHeight w:val="294"/>
        </w:trPr>
        <w:tc>
          <w:tcPr>
            <w:tcW w:w="1737" w:type="dxa"/>
            <w:vMerge/>
            <w:tcBorders>
              <w:left w:val="single" w:sz="4" w:space="0" w:color="C0C0C0"/>
              <w:right w:val="single" w:sz="4" w:space="0" w:color="C0C0C0"/>
            </w:tcBorders>
            <w:vAlign w:val="center"/>
          </w:tcPr>
          <w:p w14:paraId="1B977BE0" w14:textId="77777777" w:rsidR="00250D32" w:rsidRPr="009E6251" w:rsidRDefault="00250D32"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1D780935" w14:textId="77777777" w:rsidR="00250D32" w:rsidRPr="009E6251" w:rsidRDefault="00250D32" w:rsidP="00960FFD">
            <w:pPr>
              <w:spacing w:line="240" w:lineRule="auto"/>
              <w:jc w:val="left"/>
              <w:rPr>
                <w:rFonts w:ascii="Calibri" w:hAnsi="Calibri" w:cs="Calibri"/>
                <w:sz w:val="18"/>
                <w:szCs w:val="18"/>
                <w:lang w:val="en-US"/>
              </w:rPr>
            </w:pPr>
            <w:r>
              <w:rPr>
                <w:rFonts w:ascii="Calibri" w:hAnsi="Calibri" w:cs="Calibri"/>
                <w:sz w:val="18"/>
                <w:szCs w:val="18"/>
              </w:rPr>
              <w:t>Banca Popolare di Sondrio</w:t>
            </w:r>
          </w:p>
        </w:tc>
        <w:tc>
          <w:tcPr>
            <w:tcW w:w="1503" w:type="dxa"/>
            <w:tcBorders>
              <w:top w:val="nil"/>
              <w:left w:val="nil"/>
              <w:bottom w:val="single" w:sz="4" w:space="0" w:color="C0C0C0"/>
              <w:right w:val="single" w:sz="4" w:space="0" w:color="C0C0C0"/>
            </w:tcBorders>
            <w:shd w:val="clear" w:color="auto" w:fill="auto"/>
          </w:tcPr>
          <w:p w14:paraId="2105FF03" w14:textId="77777777" w:rsidR="00250D32" w:rsidRPr="009E6251" w:rsidRDefault="00250D32" w:rsidP="00960FFD">
            <w:pPr>
              <w:spacing w:line="240" w:lineRule="auto"/>
              <w:jc w:val="left"/>
              <w:rPr>
                <w:rFonts w:ascii="Calibri" w:hAnsi="Calibri" w:cs="Calibri"/>
                <w:color w:val="000000"/>
                <w:sz w:val="18"/>
                <w:szCs w:val="18"/>
                <w:lang w:val="en-US"/>
              </w:rPr>
            </w:pPr>
            <w:r>
              <w:rPr>
                <w:rFonts w:ascii="Calibri" w:hAnsi="Calibri" w:cs="Calibri"/>
                <w:color w:val="000000"/>
                <w:sz w:val="18"/>
                <w:szCs w:val="18"/>
              </w:rPr>
              <w:t>000001250X45</w:t>
            </w:r>
          </w:p>
        </w:tc>
        <w:tc>
          <w:tcPr>
            <w:tcW w:w="2724" w:type="dxa"/>
            <w:tcBorders>
              <w:top w:val="nil"/>
              <w:left w:val="nil"/>
              <w:bottom w:val="single" w:sz="4" w:space="0" w:color="C0C0C0"/>
              <w:right w:val="single" w:sz="4" w:space="0" w:color="C0C0C0"/>
            </w:tcBorders>
            <w:shd w:val="clear" w:color="auto" w:fill="auto"/>
          </w:tcPr>
          <w:p w14:paraId="7E14D7E0" w14:textId="77777777" w:rsidR="00250D32" w:rsidRPr="009E6251" w:rsidRDefault="00250D32" w:rsidP="00960FFD">
            <w:pPr>
              <w:spacing w:line="240" w:lineRule="auto"/>
              <w:jc w:val="left"/>
              <w:rPr>
                <w:rFonts w:ascii="Calibri" w:hAnsi="Calibri" w:cs="Calibri"/>
                <w:sz w:val="18"/>
                <w:szCs w:val="18"/>
                <w:lang w:val="en-US"/>
              </w:rPr>
            </w:pPr>
            <w:r>
              <w:rPr>
                <w:rFonts w:ascii="Calibri" w:hAnsi="Calibri" w:cs="Calibri"/>
                <w:sz w:val="18"/>
                <w:szCs w:val="18"/>
              </w:rPr>
              <w:t>IT27C0569601800 000001250X45</w:t>
            </w:r>
          </w:p>
        </w:tc>
      </w:tr>
      <w:tr w:rsidR="009A52D9" w:rsidRPr="009E6251" w14:paraId="139627EF" w14:textId="77777777" w:rsidTr="00250D32">
        <w:trPr>
          <w:trHeight w:val="294"/>
        </w:trPr>
        <w:tc>
          <w:tcPr>
            <w:tcW w:w="1737" w:type="dxa"/>
            <w:vMerge/>
            <w:tcBorders>
              <w:left w:val="single" w:sz="4" w:space="0" w:color="C0C0C0"/>
              <w:right w:val="single" w:sz="4" w:space="0" w:color="C0C0C0"/>
            </w:tcBorders>
            <w:vAlign w:val="center"/>
          </w:tcPr>
          <w:p w14:paraId="6B06D34A" w14:textId="77777777" w:rsidR="009A52D9" w:rsidRPr="009E6251" w:rsidRDefault="009A52D9" w:rsidP="009A52D9">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7FE4AE92" w14:textId="75B20289" w:rsidR="009A52D9" w:rsidRDefault="009A52D9" w:rsidP="009A52D9">
            <w:pPr>
              <w:spacing w:line="240" w:lineRule="auto"/>
              <w:jc w:val="left"/>
              <w:rPr>
                <w:rFonts w:ascii="Calibri" w:hAnsi="Calibri" w:cs="Calibri"/>
                <w:sz w:val="18"/>
                <w:szCs w:val="18"/>
              </w:rPr>
            </w:pPr>
            <w:r w:rsidRPr="00454D7F">
              <w:rPr>
                <w:rFonts w:ascii="Calibri" w:hAnsi="Calibri" w:cs="Calibri"/>
                <w:sz w:val="18"/>
                <w:szCs w:val="18"/>
              </w:rPr>
              <w:t xml:space="preserve">Credito cooperative </w:t>
            </w:r>
            <w:proofErr w:type="spellStart"/>
            <w:r w:rsidRPr="00454D7F">
              <w:rPr>
                <w:rFonts w:ascii="Calibri" w:hAnsi="Calibri" w:cs="Calibri"/>
                <w:sz w:val="18"/>
                <w:szCs w:val="18"/>
              </w:rPr>
              <w:t>Cadidavid</w:t>
            </w:r>
            <w:proofErr w:type="spellEnd"/>
          </w:p>
        </w:tc>
        <w:tc>
          <w:tcPr>
            <w:tcW w:w="1503" w:type="dxa"/>
            <w:tcBorders>
              <w:top w:val="nil"/>
              <w:left w:val="nil"/>
              <w:bottom w:val="single" w:sz="4" w:space="0" w:color="C0C0C0"/>
              <w:right w:val="single" w:sz="4" w:space="0" w:color="C0C0C0"/>
            </w:tcBorders>
            <w:shd w:val="clear" w:color="auto" w:fill="auto"/>
          </w:tcPr>
          <w:p w14:paraId="030A1E70" w14:textId="49183934" w:rsidR="009A52D9" w:rsidRDefault="009A52D9" w:rsidP="009A52D9">
            <w:pPr>
              <w:spacing w:line="240" w:lineRule="auto"/>
              <w:jc w:val="left"/>
              <w:rPr>
                <w:rFonts w:ascii="Calibri" w:hAnsi="Calibri" w:cs="Calibri"/>
                <w:color w:val="000000"/>
                <w:sz w:val="18"/>
                <w:szCs w:val="18"/>
              </w:rPr>
            </w:pPr>
            <w:r w:rsidRPr="00454D7F">
              <w:rPr>
                <w:rFonts w:ascii="Calibri" w:hAnsi="Calibri" w:cs="Calibri"/>
                <w:sz w:val="18"/>
                <w:szCs w:val="18"/>
                <w:lang w:val="en-US"/>
              </w:rPr>
              <w:t>000160114794</w:t>
            </w:r>
          </w:p>
        </w:tc>
        <w:tc>
          <w:tcPr>
            <w:tcW w:w="2724" w:type="dxa"/>
            <w:tcBorders>
              <w:top w:val="nil"/>
              <w:left w:val="nil"/>
              <w:bottom w:val="single" w:sz="4" w:space="0" w:color="C0C0C0"/>
              <w:right w:val="single" w:sz="4" w:space="0" w:color="C0C0C0"/>
            </w:tcBorders>
            <w:shd w:val="clear" w:color="auto" w:fill="auto"/>
          </w:tcPr>
          <w:p w14:paraId="363E6ADB" w14:textId="41576E69" w:rsidR="009A52D9" w:rsidRDefault="009A52D9" w:rsidP="009A52D9">
            <w:pPr>
              <w:spacing w:line="240" w:lineRule="auto"/>
              <w:jc w:val="left"/>
              <w:rPr>
                <w:rFonts w:ascii="Calibri" w:hAnsi="Calibri" w:cs="Calibri"/>
                <w:sz w:val="18"/>
                <w:szCs w:val="18"/>
              </w:rPr>
            </w:pPr>
            <w:r w:rsidRPr="00454D7F">
              <w:rPr>
                <w:rFonts w:ascii="Calibri" w:hAnsi="Calibri" w:cs="Calibri"/>
                <w:sz w:val="18"/>
                <w:szCs w:val="18"/>
                <w:lang w:val="en-US"/>
              </w:rPr>
              <w:t>IT92V0841634270000160114794</w:t>
            </w:r>
          </w:p>
        </w:tc>
      </w:tr>
      <w:tr w:rsidR="009A52D9" w:rsidRPr="009E6251" w14:paraId="5D9351B5" w14:textId="77777777" w:rsidTr="00960FFD">
        <w:trPr>
          <w:trHeight w:val="294"/>
        </w:trPr>
        <w:tc>
          <w:tcPr>
            <w:tcW w:w="1737" w:type="dxa"/>
            <w:vMerge/>
            <w:tcBorders>
              <w:left w:val="single" w:sz="4" w:space="0" w:color="C0C0C0"/>
              <w:bottom w:val="single" w:sz="4" w:space="0" w:color="C0C0C0"/>
              <w:right w:val="single" w:sz="4" w:space="0" w:color="C0C0C0"/>
            </w:tcBorders>
            <w:vAlign w:val="center"/>
          </w:tcPr>
          <w:p w14:paraId="72293699" w14:textId="77777777" w:rsidR="009A52D9" w:rsidRPr="009E6251" w:rsidRDefault="009A52D9" w:rsidP="009A52D9">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2208365" w14:textId="523388E9" w:rsidR="009A52D9" w:rsidRDefault="009A52D9" w:rsidP="009A52D9">
            <w:pPr>
              <w:spacing w:line="240" w:lineRule="auto"/>
              <w:jc w:val="left"/>
              <w:rPr>
                <w:rFonts w:ascii="Calibri" w:hAnsi="Calibri" w:cs="Calibri"/>
                <w:sz w:val="18"/>
                <w:szCs w:val="18"/>
              </w:rPr>
            </w:pPr>
            <w:r w:rsidRPr="00454D7F">
              <w:rPr>
                <w:rFonts w:ascii="Calibri" w:hAnsi="Calibri" w:cs="Calibri"/>
                <w:sz w:val="18"/>
                <w:szCs w:val="18"/>
                <w:lang w:val="en-US"/>
              </w:rPr>
              <w:t>CREVAL</w:t>
            </w:r>
          </w:p>
        </w:tc>
        <w:tc>
          <w:tcPr>
            <w:tcW w:w="1503" w:type="dxa"/>
            <w:tcBorders>
              <w:top w:val="nil"/>
              <w:left w:val="nil"/>
              <w:bottom w:val="single" w:sz="4" w:space="0" w:color="C0C0C0"/>
              <w:right w:val="single" w:sz="4" w:space="0" w:color="C0C0C0"/>
            </w:tcBorders>
            <w:shd w:val="clear" w:color="auto" w:fill="auto"/>
          </w:tcPr>
          <w:p w14:paraId="245D7E41" w14:textId="1E183986" w:rsidR="009A52D9" w:rsidRDefault="009A52D9" w:rsidP="009A52D9">
            <w:pPr>
              <w:spacing w:line="240" w:lineRule="auto"/>
              <w:jc w:val="left"/>
              <w:rPr>
                <w:rFonts w:ascii="Calibri" w:hAnsi="Calibri" w:cs="Calibri"/>
                <w:color w:val="000000"/>
                <w:sz w:val="18"/>
                <w:szCs w:val="18"/>
              </w:rPr>
            </w:pPr>
            <w:r w:rsidRPr="00454D7F">
              <w:rPr>
                <w:rFonts w:ascii="Calibri" w:hAnsi="Calibri" w:cs="Calibri"/>
                <w:sz w:val="18"/>
                <w:szCs w:val="18"/>
                <w:lang w:val="en-US"/>
              </w:rPr>
              <w:t>000000078065</w:t>
            </w:r>
          </w:p>
        </w:tc>
        <w:tc>
          <w:tcPr>
            <w:tcW w:w="2724" w:type="dxa"/>
            <w:tcBorders>
              <w:top w:val="nil"/>
              <w:left w:val="nil"/>
              <w:bottom w:val="single" w:sz="4" w:space="0" w:color="C0C0C0"/>
              <w:right w:val="single" w:sz="4" w:space="0" w:color="C0C0C0"/>
            </w:tcBorders>
            <w:shd w:val="clear" w:color="auto" w:fill="auto"/>
          </w:tcPr>
          <w:p w14:paraId="31C13ECF" w14:textId="22638C38" w:rsidR="009A52D9" w:rsidRDefault="009A52D9" w:rsidP="009A52D9">
            <w:pPr>
              <w:spacing w:line="240" w:lineRule="auto"/>
              <w:jc w:val="left"/>
              <w:rPr>
                <w:rFonts w:ascii="Calibri" w:hAnsi="Calibri" w:cs="Calibri"/>
                <w:sz w:val="18"/>
                <w:szCs w:val="18"/>
              </w:rPr>
            </w:pPr>
            <w:r w:rsidRPr="00454D7F">
              <w:rPr>
                <w:rFonts w:ascii="Calibri" w:hAnsi="Calibri" w:cs="Calibri"/>
                <w:sz w:val="18"/>
                <w:szCs w:val="18"/>
                <w:lang w:val="en-US"/>
              </w:rPr>
              <w:t>IT88I0521601800000000078065</w:t>
            </w:r>
          </w:p>
        </w:tc>
      </w:tr>
      <w:tr w:rsidR="00D30F47" w:rsidRPr="00DF78E0" w14:paraId="1E4E8A4D" w14:textId="77777777" w:rsidTr="00960FFD">
        <w:trPr>
          <w:trHeight w:val="294"/>
        </w:trPr>
        <w:tc>
          <w:tcPr>
            <w:tcW w:w="1737" w:type="dxa"/>
            <w:vMerge w:val="restart"/>
            <w:tcBorders>
              <w:top w:val="nil"/>
              <w:left w:val="single" w:sz="4" w:space="0" w:color="C0C0C0"/>
              <w:right w:val="single" w:sz="4" w:space="0" w:color="C0C0C0"/>
            </w:tcBorders>
            <w:vAlign w:val="center"/>
          </w:tcPr>
          <w:p w14:paraId="2BAEDDEA" w14:textId="77777777" w:rsidR="00D30F47" w:rsidRPr="00CC4193" w:rsidRDefault="00D30F47" w:rsidP="00960FFD">
            <w:pPr>
              <w:spacing w:line="240" w:lineRule="auto"/>
              <w:jc w:val="left"/>
              <w:rPr>
                <w:rFonts w:ascii="Calibri" w:hAnsi="Calibri" w:cs="Calibri"/>
                <w:sz w:val="18"/>
                <w:szCs w:val="18"/>
                <w:lang w:val="en-US"/>
              </w:rPr>
            </w:pPr>
            <w:r w:rsidRPr="00CC4193">
              <w:rPr>
                <w:rFonts w:ascii="Calibri" w:hAnsi="Calibri" w:cs="Calibri"/>
                <w:sz w:val="18"/>
                <w:szCs w:val="18"/>
                <w:lang w:val="en-US"/>
              </w:rPr>
              <w:t xml:space="preserve">Dedagroup Public </w:t>
            </w:r>
            <w:proofErr w:type="gramStart"/>
            <w:r w:rsidRPr="00CC4193">
              <w:rPr>
                <w:rFonts w:ascii="Calibri" w:hAnsi="Calibri" w:cs="Calibri"/>
                <w:sz w:val="18"/>
                <w:szCs w:val="18"/>
                <w:lang w:val="en-US"/>
              </w:rPr>
              <w:t>Services  S.r.l.</w:t>
            </w:r>
            <w:proofErr w:type="gramEnd"/>
          </w:p>
        </w:tc>
        <w:tc>
          <w:tcPr>
            <w:tcW w:w="3379" w:type="dxa"/>
            <w:tcBorders>
              <w:top w:val="single" w:sz="4" w:space="0" w:color="C0C0C0"/>
              <w:left w:val="nil"/>
              <w:bottom w:val="single" w:sz="4" w:space="0" w:color="C0C0C0"/>
              <w:right w:val="single" w:sz="4" w:space="0" w:color="C0C0C0"/>
            </w:tcBorders>
            <w:shd w:val="clear" w:color="auto" w:fill="auto"/>
          </w:tcPr>
          <w:p w14:paraId="6E842A08" w14:textId="77777777" w:rsidR="00D30F47" w:rsidRPr="00D27289" w:rsidRDefault="00D30F47" w:rsidP="00960FFD">
            <w:pPr>
              <w:spacing w:line="240" w:lineRule="auto"/>
              <w:jc w:val="left"/>
              <w:rPr>
                <w:rFonts w:ascii="Calibri" w:hAnsi="Calibri" w:cs="Calibri"/>
                <w:sz w:val="18"/>
                <w:szCs w:val="18"/>
                <w:lang w:val="en-US"/>
              </w:rPr>
            </w:pPr>
            <w:r w:rsidRPr="00D27289">
              <w:rPr>
                <w:rFonts w:ascii="Calibri" w:hAnsi="Calibri" w:cs="Calibri"/>
                <w:sz w:val="18"/>
                <w:szCs w:val="18"/>
              </w:rPr>
              <w:t>Unicredit SPA</w:t>
            </w:r>
          </w:p>
        </w:tc>
        <w:tc>
          <w:tcPr>
            <w:tcW w:w="1503" w:type="dxa"/>
            <w:tcBorders>
              <w:top w:val="nil"/>
              <w:left w:val="nil"/>
              <w:bottom w:val="single" w:sz="4" w:space="0" w:color="C0C0C0"/>
              <w:right w:val="single" w:sz="4" w:space="0" w:color="C0C0C0"/>
            </w:tcBorders>
            <w:shd w:val="clear" w:color="auto" w:fill="auto"/>
          </w:tcPr>
          <w:p w14:paraId="5F4D59F2" w14:textId="77777777" w:rsidR="00D30F47" w:rsidRPr="00D27289" w:rsidRDefault="00D30F47" w:rsidP="00960FFD">
            <w:pPr>
              <w:spacing w:line="240" w:lineRule="auto"/>
              <w:jc w:val="left"/>
              <w:rPr>
                <w:rFonts w:ascii="Calibri" w:hAnsi="Calibri" w:cs="Calibri"/>
                <w:color w:val="000000"/>
                <w:sz w:val="18"/>
                <w:szCs w:val="18"/>
                <w:lang w:val="en-US"/>
              </w:rPr>
            </w:pPr>
            <w:r w:rsidRPr="00D27289">
              <w:rPr>
                <w:rFonts w:ascii="Calibri" w:hAnsi="Calibri" w:cs="Calibri"/>
                <w:color w:val="000000"/>
                <w:sz w:val="18"/>
                <w:szCs w:val="18"/>
              </w:rPr>
              <w:t>000030051175</w:t>
            </w:r>
          </w:p>
        </w:tc>
        <w:tc>
          <w:tcPr>
            <w:tcW w:w="2724" w:type="dxa"/>
            <w:tcBorders>
              <w:top w:val="nil"/>
              <w:left w:val="nil"/>
              <w:bottom w:val="single" w:sz="4" w:space="0" w:color="C0C0C0"/>
              <w:right w:val="single" w:sz="4" w:space="0" w:color="C0C0C0"/>
            </w:tcBorders>
            <w:shd w:val="clear" w:color="auto" w:fill="auto"/>
          </w:tcPr>
          <w:p w14:paraId="358083D6" w14:textId="77777777" w:rsidR="00D30F47" w:rsidRPr="00D27289" w:rsidRDefault="00D30F47" w:rsidP="00960FFD">
            <w:pPr>
              <w:spacing w:line="240" w:lineRule="auto"/>
              <w:jc w:val="left"/>
              <w:rPr>
                <w:rFonts w:ascii="Calibri" w:hAnsi="Calibri" w:cs="Calibri"/>
                <w:sz w:val="18"/>
                <w:szCs w:val="18"/>
                <w:highlight w:val="yellow"/>
                <w:lang w:val="en-US"/>
              </w:rPr>
            </w:pPr>
            <w:r w:rsidRPr="00D27289">
              <w:rPr>
                <w:rFonts w:ascii="Calibri" w:hAnsi="Calibri" w:cs="Calibri"/>
                <w:sz w:val="18"/>
                <w:szCs w:val="18"/>
                <w:lang w:val="en-US"/>
              </w:rPr>
              <w:t>IT66S0200805364000</w:t>
            </w:r>
            <w:r>
              <w:rPr>
                <w:rFonts w:ascii="Calibri" w:hAnsi="Calibri" w:cs="Calibri"/>
                <w:sz w:val="18"/>
                <w:szCs w:val="18"/>
                <w:lang w:val="en-US"/>
              </w:rPr>
              <w:t>0</w:t>
            </w:r>
            <w:r w:rsidRPr="00D27289">
              <w:rPr>
                <w:rFonts w:ascii="Calibri" w:hAnsi="Calibri" w:cs="Calibri"/>
                <w:sz w:val="18"/>
                <w:szCs w:val="18"/>
                <w:lang w:val="en-US"/>
              </w:rPr>
              <w:t>30051175</w:t>
            </w:r>
          </w:p>
        </w:tc>
      </w:tr>
      <w:tr w:rsidR="00D30F47" w:rsidRPr="00DF78E0" w14:paraId="4B5B304F" w14:textId="77777777" w:rsidTr="00960FFD">
        <w:trPr>
          <w:trHeight w:val="294"/>
        </w:trPr>
        <w:tc>
          <w:tcPr>
            <w:tcW w:w="1737" w:type="dxa"/>
            <w:vMerge/>
            <w:tcBorders>
              <w:left w:val="single" w:sz="4" w:space="0" w:color="C0C0C0"/>
              <w:right w:val="single" w:sz="4" w:space="0" w:color="C0C0C0"/>
            </w:tcBorders>
            <w:vAlign w:val="center"/>
          </w:tcPr>
          <w:p w14:paraId="461C727B" w14:textId="77777777" w:rsidR="00D30F47" w:rsidRPr="00CC4193" w:rsidRDefault="00D30F47"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4C60AF9A" w14:textId="77777777" w:rsidR="00D30F47" w:rsidRPr="009E6251" w:rsidRDefault="00D30F47" w:rsidP="00960FFD">
            <w:pPr>
              <w:spacing w:line="240" w:lineRule="auto"/>
              <w:jc w:val="left"/>
              <w:rPr>
                <w:rFonts w:ascii="Calibri" w:hAnsi="Calibri" w:cs="Calibri"/>
                <w:sz w:val="18"/>
                <w:szCs w:val="18"/>
                <w:lang w:val="en-US"/>
              </w:rPr>
            </w:pPr>
            <w:r>
              <w:rPr>
                <w:rFonts w:ascii="Calibri" w:hAnsi="Calibri" w:cs="Calibri"/>
                <w:sz w:val="18"/>
                <w:szCs w:val="18"/>
              </w:rPr>
              <w:t xml:space="preserve">BANCA INTESA S.PAOLO           </w:t>
            </w:r>
          </w:p>
        </w:tc>
        <w:tc>
          <w:tcPr>
            <w:tcW w:w="1503" w:type="dxa"/>
            <w:tcBorders>
              <w:top w:val="nil"/>
              <w:left w:val="nil"/>
              <w:bottom w:val="single" w:sz="4" w:space="0" w:color="C0C0C0"/>
              <w:right w:val="single" w:sz="4" w:space="0" w:color="C0C0C0"/>
            </w:tcBorders>
            <w:shd w:val="clear" w:color="auto" w:fill="auto"/>
          </w:tcPr>
          <w:p w14:paraId="343D7565" w14:textId="77777777" w:rsidR="00D30F47" w:rsidRPr="009E6251" w:rsidRDefault="00D30F47" w:rsidP="00960FFD">
            <w:pPr>
              <w:spacing w:line="240" w:lineRule="auto"/>
              <w:jc w:val="left"/>
              <w:rPr>
                <w:rFonts w:ascii="Calibri" w:hAnsi="Calibri" w:cs="Calibri"/>
                <w:color w:val="000000"/>
                <w:sz w:val="18"/>
                <w:szCs w:val="18"/>
                <w:lang w:val="en-US"/>
              </w:rPr>
            </w:pPr>
            <w:r>
              <w:rPr>
                <w:rFonts w:ascii="Calibri" w:hAnsi="Calibri" w:cs="Calibri"/>
                <w:color w:val="000000"/>
                <w:sz w:val="18"/>
                <w:szCs w:val="18"/>
              </w:rPr>
              <w:t>100000000806</w:t>
            </w:r>
          </w:p>
        </w:tc>
        <w:tc>
          <w:tcPr>
            <w:tcW w:w="2724" w:type="dxa"/>
            <w:tcBorders>
              <w:top w:val="nil"/>
              <w:left w:val="nil"/>
              <w:bottom w:val="single" w:sz="4" w:space="0" w:color="C0C0C0"/>
              <w:right w:val="single" w:sz="4" w:space="0" w:color="C0C0C0"/>
            </w:tcBorders>
            <w:shd w:val="clear" w:color="auto" w:fill="auto"/>
          </w:tcPr>
          <w:p w14:paraId="34CD845A" w14:textId="77777777" w:rsidR="00D30F47" w:rsidRPr="009E6251" w:rsidRDefault="00D30F47" w:rsidP="00960FFD">
            <w:pPr>
              <w:spacing w:line="240" w:lineRule="auto"/>
              <w:jc w:val="left"/>
              <w:rPr>
                <w:rFonts w:ascii="Calibri" w:hAnsi="Calibri" w:cs="Calibri"/>
                <w:sz w:val="18"/>
                <w:szCs w:val="18"/>
                <w:lang w:val="en-US"/>
              </w:rPr>
            </w:pPr>
            <w:r>
              <w:rPr>
                <w:rFonts w:ascii="Calibri" w:hAnsi="Calibri" w:cs="Calibri"/>
                <w:sz w:val="18"/>
                <w:szCs w:val="18"/>
              </w:rPr>
              <w:t>IT38A0306901856 100000000806</w:t>
            </w:r>
          </w:p>
        </w:tc>
      </w:tr>
      <w:tr w:rsidR="00D30F47" w:rsidRPr="00DF78E0" w14:paraId="21F0D867" w14:textId="77777777" w:rsidTr="00960FFD">
        <w:trPr>
          <w:trHeight w:val="294"/>
        </w:trPr>
        <w:tc>
          <w:tcPr>
            <w:tcW w:w="1737" w:type="dxa"/>
            <w:vMerge/>
            <w:tcBorders>
              <w:left w:val="single" w:sz="4" w:space="0" w:color="C0C0C0"/>
              <w:bottom w:val="single" w:sz="4" w:space="0" w:color="C0C0C0"/>
              <w:right w:val="single" w:sz="4" w:space="0" w:color="C0C0C0"/>
            </w:tcBorders>
            <w:vAlign w:val="center"/>
          </w:tcPr>
          <w:p w14:paraId="045928B6" w14:textId="77777777" w:rsidR="00D30F47" w:rsidRPr="00CC4193" w:rsidRDefault="00D30F47"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6B7B71B5" w14:textId="77777777" w:rsidR="00D30F47" w:rsidRPr="00D87016" w:rsidRDefault="00D30F47" w:rsidP="00960FFD">
            <w:pPr>
              <w:spacing w:line="240" w:lineRule="auto"/>
              <w:jc w:val="left"/>
              <w:rPr>
                <w:rFonts w:ascii="Calibri" w:hAnsi="Calibri" w:cs="Calibri"/>
                <w:sz w:val="18"/>
                <w:szCs w:val="18"/>
              </w:rPr>
            </w:pPr>
            <w:r>
              <w:rPr>
                <w:rFonts w:ascii="Calibri" w:hAnsi="Calibri" w:cs="Calibri"/>
                <w:sz w:val="18"/>
                <w:szCs w:val="18"/>
              </w:rPr>
              <w:t xml:space="preserve">Monte dei Paschi di Siena        </w:t>
            </w:r>
          </w:p>
        </w:tc>
        <w:tc>
          <w:tcPr>
            <w:tcW w:w="1503" w:type="dxa"/>
            <w:tcBorders>
              <w:top w:val="nil"/>
              <w:left w:val="nil"/>
              <w:bottom w:val="single" w:sz="4" w:space="0" w:color="C0C0C0"/>
              <w:right w:val="single" w:sz="4" w:space="0" w:color="C0C0C0"/>
            </w:tcBorders>
            <w:shd w:val="clear" w:color="auto" w:fill="auto"/>
          </w:tcPr>
          <w:p w14:paraId="79C6114E" w14:textId="77777777" w:rsidR="00D30F47" w:rsidRPr="009E6251" w:rsidRDefault="00D30F47" w:rsidP="00960FFD">
            <w:pPr>
              <w:spacing w:line="240" w:lineRule="auto"/>
              <w:jc w:val="left"/>
              <w:rPr>
                <w:rFonts w:ascii="Calibri" w:hAnsi="Calibri" w:cs="Calibri"/>
                <w:color w:val="000000"/>
                <w:sz w:val="18"/>
                <w:szCs w:val="18"/>
                <w:lang w:val="en-US"/>
              </w:rPr>
            </w:pPr>
            <w:r>
              <w:rPr>
                <w:rFonts w:ascii="Calibri" w:hAnsi="Calibri" w:cs="Calibri"/>
                <w:color w:val="000000"/>
                <w:sz w:val="18"/>
                <w:szCs w:val="18"/>
              </w:rPr>
              <w:t>000061129177</w:t>
            </w:r>
          </w:p>
        </w:tc>
        <w:tc>
          <w:tcPr>
            <w:tcW w:w="2724" w:type="dxa"/>
            <w:tcBorders>
              <w:top w:val="nil"/>
              <w:left w:val="nil"/>
              <w:bottom w:val="single" w:sz="4" w:space="0" w:color="C0C0C0"/>
              <w:right w:val="single" w:sz="4" w:space="0" w:color="C0C0C0"/>
            </w:tcBorders>
            <w:shd w:val="clear" w:color="auto" w:fill="auto"/>
          </w:tcPr>
          <w:p w14:paraId="3E92D48C" w14:textId="77777777" w:rsidR="00D30F47" w:rsidRPr="009E6251" w:rsidRDefault="00D30F47" w:rsidP="00960FFD">
            <w:pPr>
              <w:spacing w:line="240" w:lineRule="auto"/>
              <w:jc w:val="left"/>
              <w:rPr>
                <w:rFonts w:ascii="Calibri" w:hAnsi="Calibri" w:cs="Calibri"/>
                <w:sz w:val="18"/>
                <w:szCs w:val="18"/>
                <w:lang w:val="en-US"/>
              </w:rPr>
            </w:pPr>
            <w:r>
              <w:rPr>
                <w:rFonts w:ascii="Calibri" w:hAnsi="Calibri" w:cs="Calibri"/>
                <w:sz w:val="18"/>
                <w:szCs w:val="18"/>
              </w:rPr>
              <w:t>IT88E0103001800 000061129177</w:t>
            </w:r>
          </w:p>
        </w:tc>
      </w:tr>
      <w:tr w:rsidR="005B6F0F" w:rsidRPr="00F41681" w14:paraId="4388FB18" w14:textId="77777777" w:rsidTr="00960FFD">
        <w:trPr>
          <w:trHeight w:val="313"/>
        </w:trPr>
        <w:tc>
          <w:tcPr>
            <w:tcW w:w="1737" w:type="dxa"/>
            <w:vMerge w:val="restart"/>
            <w:tcBorders>
              <w:top w:val="nil"/>
              <w:left w:val="single" w:sz="4" w:space="0" w:color="C0C0C0"/>
              <w:right w:val="single" w:sz="4" w:space="0" w:color="C0C0C0"/>
            </w:tcBorders>
            <w:shd w:val="clear" w:color="auto" w:fill="auto"/>
          </w:tcPr>
          <w:p w14:paraId="323E74C5" w14:textId="77777777" w:rsidR="005B6F0F" w:rsidRPr="009E6251" w:rsidRDefault="005B6F0F"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KPMG Advisory S</w:t>
            </w:r>
            <w:r>
              <w:rPr>
                <w:rFonts w:ascii="Calibri" w:hAnsi="Calibri" w:cs="Calibri"/>
                <w:sz w:val="18"/>
                <w:szCs w:val="18"/>
                <w:lang w:val="en-US"/>
              </w:rPr>
              <w:t>.</w:t>
            </w:r>
            <w:r w:rsidRPr="009E6251">
              <w:rPr>
                <w:rFonts w:ascii="Calibri" w:hAnsi="Calibri" w:cs="Calibri"/>
                <w:sz w:val="18"/>
                <w:szCs w:val="18"/>
                <w:lang w:val="en-US"/>
              </w:rPr>
              <w:t>p</w:t>
            </w:r>
            <w:r>
              <w:rPr>
                <w:rFonts w:ascii="Calibri" w:hAnsi="Calibri" w:cs="Calibri"/>
                <w:sz w:val="18"/>
                <w:szCs w:val="18"/>
                <w:lang w:val="en-US"/>
              </w:rPr>
              <w:t>.</w:t>
            </w:r>
            <w:r w:rsidRPr="009E6251">
              <w:rPr>
                <w:rFonts w:ascii="Calibri" w:hAnsi="Calibri" w:cs="Calibri"/>
                <w:sz w:val="18"/>
                <w:szCs w:val="18"/>
                <w:lang w:val="en-US"/>
              </w:rPr>
              <w:t>A</w:t>
            </w:r>
          </w:p>
          <w:p w14:paraId="21128A14" w14:textId="77777777" w:rsidR="005B6F0F" w:rsidRDefault="005B6F0F" w:rsidP="005B6F0F">
            <w:pPr>
              <w:spacing w:line="240" w:lineRule="auto"/>
              <w:jc w:val="left"/>
              <w:rPr>
                <w:rFonts w:ascii="Calibri" w:hAnsi="Calibri" w:cs="Calibri"/>
                <w:sz w:val="18"/>
                <w:szCs w:val="18"/>
                <w:lang w:val="en-US"/>
              </w:rPr>
            </w:pPr>
          </w:p>
          <w:p w14:paraId="2FAA9D38"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3F5E30DB" w14:textId="77777777" w:rsidR="005B6F0F" w:rsidRPr="009E6251" w:rsidRDefault="005B6F0F" w:rsidP="00960FFD">
            <w:pPr>
              <w:spacing w:line="240" w:lineRule="auto"/>
              <w:jc w:val="left"/>
              <w:rPr>
                <w:rFonts w:ascii="Calibri" w:hAnsi="Calibri" w:cs="Calibri"/>
                <w:sz w:val="18"/>
                <w:szCs w:val="18"/>
                <w:lang w:val="en-US"/>
              </w:rPr>
            </w:pPr>
            <w:r w:rsidRPr="00F41681">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1B850E4A" w14:textId="77777777" w:rsidR="005B6F0F" w:rsidRPr="009E6251" w:rsidRDefault="005B6F0F" w:rsidP="00960FFD">
            <w:pPr>
              <w:spacing w:line="240" w:lineRule="auto"/>
              <w:jc w:val="left"/>
              <w:rPr>
                <w:rFonts w:ascii="Calibri" w:hAnsi="Calibri" w:cs="Calibri"/>
                <w:color w:val="000000"/>
                <w:sz w:val="18"/>
                <w:szCs w:val="18"/>
                <w:lang w:val="en-US"/>
              </w:rPr>
            </w:pPr>
            <w:r w:rsidRPr="00F41681">
              <w:rPr>
                <w:rFonts w:ascii="Calibri" w:hAnsi="Calibri" w:cs="Calibri"/>
                <w:color w:val="000000"/>
                <w:sz w:val="18"/>
                <w:szCs w:val="18"/>
                <w:lang w:val="en-US"/>
              </w:rPr>
              <w:t>000000019233</w:t>
            </w:r>
          </w:p>
        </w:tc>
        <w:tc>
          <w:tcPr>
            <w:tcW w:w="2724" w:type="dxa"/>
            <w:tcBorders>
              <w:top w:val="nil"/>
              <w:left w:val="nil"/>
              <w:bottom w:val="single" w:sz="4" w:space="0" w:color="C0C0C0"/>
              <w:right w:val="single" w:sz="4" w:space="0" w:color="C0C0C0"/>
            </w:tcBorders>
            <w:shd w:val="clear" w:color="auto" w:fill="auto"/>
          </w:tcPr>
          <w:p w14:paraId="5A81E05B" w14:textId="77777777" w:rsidR="005B6F0F" w:rsidRPr="009E6251" w:rsidRDefault="005B6F0F" w:rsidP="00960FFD">
            <w:pPr>
              <w:spacing w:line="240" w:lineRule="auto"/>
              <w:jc w:val="left"/>
              <w:rPr>
                <w:rFonts w:ascii="Calibri" w:hAnsi="Calibri" w:cs="Calibri"/>
                <w:sz w:val="18"/>
                <w:szCs w:val="18"/>
                <w:lang w:val="en-US"/>
              </w:rPr>
            </w:pPr>
            <w:r w:rsidRPr="00F41681">
              <w:rPr>
                <w:rFonts w:ascii="Calibri" w:hAnsi="Calibri" w:cs="Calibri"/>
                <w:sz w:val="18"/>
                <w:szCs w:val="18"/>
                <w:lang w:val="en-US"/>
              </w:rPr>
              <w:t>IT59W0503401741000000019233</w:t>
            </w:r>
          </w:p>
        </w:tc>
      </w:tr>
      <w:tr w:rsidR="005B6F0F" w:rsidRPr="002F2F46" w14:paraId="38D63A1F" w14:textId="77777777" w:rsidTr="00960FFD">
        <w:trPr>
          <w:trHeight w:val="313"/>
        </w:trPr>
        <w:tc>
          <w:tcPr>
            <w:tcW w:w="1737" w:type="dxa"/>
            <w:vMerge/>
            <w:tcBorders>
              <w:left w:val="single" w:sz="4" w:space="0" w:color="C0C0C0"/>
              <w:right w:val="single" w:sz="4" w:space="0" w:color="C0C0C0"/>
            </w:tcBorders>
            <w:shd w:val="clear" w:color="auto" w:fill="auto"/>
          </w:tcPr>
          <w:p w14:paraId="16CEB3F6"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12DA9A8B" w14:textId="59015DF5" w:rsidR="005B6F0F" w:rsidRPr="00F41681" w:rsidRDefault="005B6F0F" w:rsidP="005B6F0F">
            <w:pPr>
              <w:spacing w:line="240" w:lineRule="auto"/>
              <w:jc w:val="left"/>
              <w:rPr>
                <w:rFonts w:ascii="Calibri" w:hAnsi="Calibri" w:cs="Calibri"/>
                <w:sz w:val="18"/>
                <w:szCs w:val="18"/>
                <w:lang w:val="en-US"/>
              </w:rPr>
            </w:pPr>
            <w:r w:rsidRPr="00F41681">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6767867C" w14:textId="247E5B91"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000000016300</w:t>
            </w:r>
          </w:p>
        </w:tc>
        <w:tc>
          <w:tcPr>
            <w:tcW w:w="2724" w:type="dxa"/>
            <w:tcBorders>
              <w:top w:val="nil"/>
              <w:left w:val="nil"/>
              <w:bottom w:val="single" w:sz="4" w:space="0" w:color="C0C0C0"/>
              <w:right w:val="single" w:sz="4" w:space="0" w:color="C0C0C0"/>
            </w:tcBorders>
            <w:shd w:val="clear" w:color="auto" w:fill="auto"/>
          </w:tcPr>
          <w:p w14:paraId="099F2189" w14:textId="1E8BA22B"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IT42I0503401741000000016300</w:t>
            </w:r>
          </w:p>
        </w:tc>
      </w:tr>
      <w:tr w:rsidR="005B6F0F" w:rsidRPr="002F2F46" w14:paraId="752CC0DD" w14:textId="77777777" w:rsidTr="00960FFD">
        <w:trPr>
          <w:trHeight w:val="313"/>
        </w:trPr>
        <w:tc>
          <w:tcPr>
            <w:tcW w:w="1737" w:type="dxa"/>
            <w:vMerge/>
            <w:tcBorders>
              <w:left w:val="single" w:sz="4" w:space="0" w:color="C0C0C0"/>
              <w:right w:val="single" w:sz="4" w:space="0" w:color="C0C0C0"/>
            </w:tcBorders>
            <w:shd w:val="clear" w:color="auto" w:fill="auto"/>
          </w:tcPr>
          <w:p w14:paraId="69D4B826"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20A9854A" w14:textId="6DD912F3" w:rsidR="005B6F0F" w:rsidRPr="005B6F0F" w:rsidRDefault="005B6F0F" w:rsidP="005B6F0F">
            <w:pPr>
              <w:spacing w:line="240" w:lineRule="auto"/>
              <w:jc w:val="left"/>
              <w:rPr>
                <w:rFonts w:ascii="Calibri" w:hAnsi="Calibri" w:cs="Calibri"/>
                <w:sz w:val="18"/>
                <w:szCs w:val="18"/>
              </w:rPr>
            </w:pPr>
            <w:r w:rsidRPr="003572A7">
              <w:rPr>
                <w:rFonts w:ascii="Calibri" w:hAnsi="Calibri" w:cs="Calibri"/>
                <w:sz w:val="18"/>
                <w:szCs w:val="18"/>
              </w:rPr>
              <w:t>BANCO DI DESIO E DELLA BRIANZA</w:t>
            </w:r>
          </w:p>
        </w:tc>
        <w:tc>
          <w:tcPr>
            <w:tcW w:w="1503" w:type="dxa"/>
            <w:tcBorders>
              <w:top w:val="nil"/>
              <w:left w:val="nil"/>
              <w:bottom w:val="single" w:sz="4" w:space="0" w:color="C0C0C0"/>
              <w:right w:val="single" w:sz="4" w:space="0" w:color="C0C0C0"/>
            </w:tcBorders>
            <w:shd w:val="clear" w:color="auto" w:fill="auto"/>
          </w:tcPr>
          <w:p w14:paraId="226B288C" w14:textId="3BB8F17C"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000000362700</w:t>
            </w:r>
          </w:p>
        </w:tc>
        <w:tc>
          <w:tcPr>
            <w:tcW w:w="2724" w:type="dxa"/>
            <w:tcBorders>
              <w:top w:val="nil"/>
              <w:left w:val="nil"/>
              <w:bottom w:val="single" w:sz="4" w:space="0" w:color="C0C0C0"/>
              <w:right w:val="single" w:sz="4" w:space="0" w:color="C0C0C0"/>
            </w:tcBorders>
            <w:shd w:val="clear" w:color="auto" w:fill="auto"/>
          </w:tcPr>
          <w:p w14:paraId="03FF5356" w14:textId="4114E99B"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IT54F0344001603000000362700</w:t>
            </w:r>
          </w:p>
        </w:tc>
      </w:tr>
      <w:tr w:rsidR="005B6F0F" w:rsidRPr="002F2F46" w14:paraId="4D6CB886" w14:textId="77777777" w:rsidTr="00960FFD">
        <w:trPr>
          <w:trHeight w:val="313"/>
        </w:trPr>
        <w:tc>
          <w:tcPr>
            <w:tcW w:w="1737" w:type="dxa"/>
            <w:vMerge/>
            <w:tcBorders>
              <w:left w:val="single" w:sz="4" w:space="0" w:color="C0C0C0"/>
              <w:right w:val="single" w:sz="4" w:space="0" w:color="C0C0C0"/>
            </w:tcBorders>
            <w:shd w:val="clear" w:color="auto" w:fill="auto"/>
          </w:tcPr>
          <w:p w14:paraId="6DB62548"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7FC13CEE" w14:textId="186101FD" w:rsidR="005B6F0F" w:rsidRPr="00F41681" w:rsidRDefault="005B6F0F" w:rsidP="005B6F0F">
            <w:pPr>
              <w:spacing w:line="240" w:lineRule="auto"/>
              <w:jc w:val="left"/>
              <w:rPr>
                <w:rFonts w:ascii="Calibri" w:hAnsi="Calibri" w:cs="Calibri"/>
                <w:sz w:val="18"/>
                <w:szCs w:val="18"/>
                <w:lang w:val="en-US"/>
              </w:rPr>
            </w:pPr>
            <w:r w:rsidRPr="003572A7">
              <w:rPr>
                <w:rFonts w:ascii="Calibri" w:hAnsi="Calibri" w:cs="Calibri"/>
                <w:sz w:val="18"/>
                <w:szCs w:val="18"/>
                <w:lang w:val="en-US"/>
              </w:rPr>
              <w:t>BANCO BPM SPA</w:t>
            </w:r>
          </w:p>
        </w:tc>
        <w:tc>
          <w:tcPr>
            <w:tcW w:w="1503" w:type="dxa"/>
            <w:tcBorders>
              <w:top w:val="nil"/>
              <w:left w:val="nil"/>
              <w:bottom w:val="single" w:sz="4" w:space="0" w:color="C0C0C0"/>
              <w:right w:val="single" w:sz="4" w:space="0" w:color="C0C0C0"/>
            </w:tcBorders>
            <w:shd w:val="clear" w:color="auto" w:fill="auto"/>
          </w:tcPr>
          <w:p w14:paraId="334B6761" w14:textId="5C9614FC"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000000024659</w:t>
            </w:r>
          </w:p>
        </w:tc>
        <w:tc>
          <w:tcPr>
            <w:tcW w:w="2724" w:type="dxa"/>
            <w:tcBorders>
              <w:top w:val="nil"/>
              <w:left w:val="nil"/>
              <w:bottom w:val="single" w:sz="4" w:space="0" w:color="C0C0C0"/>
              <w:right w:val="single" w:sz="4" w:space="0" w:color="C0C0C0"/>
            </w:tcBorders>
            <w:shd w:val="clear" w:color="auto" w:fill="auto"/>
          </w:tcPr>
          <w:p w14:paraId="6EC9C3E2" w14:textId="04AFEBBB"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IT28Y0503401631000000024659</w:t>
            </w:r>
          </w:p>
        </w:tc>
      </w:tr>
      <w:tr w:rsidR="005B6F0F" w:rsidRPr="002F2F46" w14:paraId="5CAE901E" w14:textId="77777777" w:rsidTr="00960FFD">
        <w:trPr>
          <w:trHeight w:val="313"/>
        </w:trPr>
        <w:tc>
          <w:tcPr>
            <w:tcW w:w="1737" w:type="dxa"/>
            <w:vMerge/>
            <w:tcBorders>
              <w:left w:val="single" w:sz="4" w:space="0" w:color="C0C0C0"/>
              <w:right w:val="single" w:sz="4" w:space="0" w:color="C0C0C0"/>
            </w:tcBorders>
            <w:shd w:val="clear" w:color="auto" w:fill="auto"/>
          </w:tcPr>
          <w:p w14:paraId="1B245EBF"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5D5378F0" w14:textId="6BF312CA" w:rsidR="005B6F0F" w:rsidRPr="00F41681" w:rsidRDefault="005B6F0F" w:rsidP="005B6F0F">
            <w:pPr>
              <w:spacing w:line="240" w:lineRule="auto"/>
              <w:jc w:val="left"/>
              <w:rPr>
                <w:rFonts w:ascii="Calibri" w:hAnsi="Calibri" w:cs="Calibri"/>
                <w:sz w:val="18"/>
                <w:szCs w:val="18"/>
                <w:lang w:val="en-US"/>
              </w:rPr>
            </w:pPr>
            <w:r w:rsidRPr="003572A7">
              <w:rPr>
                <w:rFonts w:ascii="Calibri" w:hAnsi="Calibri" w:cs="Calibri"/>
                <w:sz w:val="18"/>
                <w:szCs w:val="18"/>
                <w:lang w:val="en-US"/>
              </w:rPr>
              <w:t>BANCA NAZIONALE DEL LAVORO</w:t>
            </w:r>
          </w:p>
        </w:tc>
        <w:tc>
          <w:tcPr>
            <w:tcW w:w="1503" w:type="dxa"/>
            <w:tcBorders>
              <w:top w:val="nil"/>
              <w:left w:val="nil"/>
              <w:bottom w:val="single" w:sz="4" w:space="0" w:color="C0C0C0"/>
              <w:right w:val="single" w:sz="4" w:space="0" w:color="C0C0C0"/>
            </w:tcBorders>
            <w:shd w:val="clear" w:color="auto" w:fill="auto"/>
          </w:tcPr>
          <w:p w14:paraId="665367D3" w14:textId="6724AF84"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000000016530</w:t>
            </w:r>
          </w:p>
        </w:tc>
        <w:tc>
          <w:tcPr>
            <w:tcW w:w="2724" w:type="dxa"/>
            <w:tcBorders>
              <w:top w:val="nil"/>
              <w:left w:val="nil"/>
              <w:bottom w:val="single" w:sz="4" w:space="0" w:color="C0C0C0"/>
              <w:right w:val="single" w:sz="4" w:space="0" w:color="C0C0C0"/>
            </w:tcBorders>
            <w:shd w:val="clear" w:color="auto" w:fill="auto"/>
          </w:tcPr>
          <w:p w14:paraId="28C30549" w14:textId="056E3698"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IT61E0100501612000000016530</w:t>
            </w:r>
          </w:p>
        </w:tc>
      </w:tr>
      <w:tr w:rsidR="005B6F0F" w:rsidRPr="002F2F46" w14:paraId="29296650" w14:textId="77777777" w:rsidTr="00960FFD">
        <w:trPr>
          <w:trHeight w:val="313"/>
        </w:trPr>
        <w:tc>
          <w:tcPr>
            <w:tcW w:w="1737" w:type="dxa"/>
            <w:vMerge/>
            <w:tcBorders>
              <w:left w:val="single" w:sz="4" w:space="0" w:color="C0C0C0"/>
              <w:right w:val="single" w:sz="4" w:space="0" w:color="C0C0C0"/>
            </w:tcBorders>
            <w:shd w:val="clear" w:color="auto" w:fill="auto"/>
          </w:tcPr>
          <w:p w14:paraId="50B50D45" w14:textId="77777777"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4CCAFF09" w14:textId="70311E50" w:rsidR="005B6F0F" w:rsidRPr="00F41681" w:rsidRDefault="005B6F0F" w:rsidP="005B6F0F">
            <w:pPr>
              <w:spacing w:line="240" w:lineRule="auto"/>
              <w:jc w:val="left"/>
              <w:rPr>
                <w:rFonts w:ascii="Calibri" w:hAnsi="Calibri" w:cs="Calibri"/>
                <w:sz w:val="18"/>
                <w:szCs w:val="18"/>
                <w:lang w:val="en-US"/>
              </w:rPr>
            </w:pPr>
            <w:r w:rsidRPr="003572A7">
              <w:rPr>
                <w:rFonts w:ascii="Calibri" w:hAnsi="Calibri" w:cs="Calibri"/>
                <w:sz w:val="18"/>
                <w:szCs w:val="18"/>
                <w:lang w:val="en-US"/>
              </w:rPr>
              <w:t>UNICREDIT SPA</w:t>
            </w:r>
          </w:p>
        </w:tc>
        <w:tc>
          <w:tcPr>
            <w:tcW w:w="1503" w:type="dxa"/>
            <w:tcBorders>
              <w:top w:val="nil"/>
              <w:left w:val="nil"/>
              <w:bottom w:val="single" w:sz="4" w:space="0" w:color="C0C0C0"/>
              <w:right w:val="single" w:sz="4" w:space="0" w:color="C0C0C0"/>
            </w:tcBorders>
            <w:shd w:val="clear" w:color="auto" w:fill="auto"/>
          </w:tcPr>
          <w:p w14:paraId="22A6D67C" w14:textId="2764CCA3"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000103123277</w:t>
            </w:r>
          </w:p>
        </w:tc>
        <w:tc>
          <w:tcPr>
            <w:tcW w:w="2724" w:type="dxa"/>
            <w:tcBorders>
              <w:top w:val="nil"/>
              <w:left w:val="nil"/>
              <w:bottom w:val="single" w:sz="4" w:space="0" w:color="C0C0C0"/>
              <w:right w:val="single" w:sz="4" w:space="0" w:color="C0C0C0"/>
            </w:tcBorders>
            <w:shd w:val="clear" w:color="auto" w:fill="auto"/>
          </w:tcPr>
          <w:p w14:paraId="757F2132" w14:textId="610B6081"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IT57W0200805364000103123277</w:t>
            </w:r>
          </w:p>
        </w:tc>
      </w:tr>
      <w:tr w:rsidR="005B6F0F" w:rsidRPr="002F2F46" w14:paraId="5F0E580E" w14:textId="77777777" w:rsidTr="00960FFD">
        <w:trPr>
          <w:trHeight w:val="313"/>
        </w:trPr>
        <w:tc>
          <w:tcPr>
            <w:tcW w:w="1737" w:type="dxa"/>
            <w:vMerge/>
            <w:tcBorders>
              <w:left w:val="single" w:sz="4" w:space="0" w:color="C0C0C0"/>
              <w:bottom w:val="single" w:sz="4" w:space="0" w:color="C0C0C0"/>
              <w:right w:val="single" w:sz="4" w:space="0" w:color="C0C0C0"/>
            </w:tcBorders>
            <w:shd w:val="clear" w:color="auto" w:fill="auto"/>
          </w:tcPr>
          <w:p w14:paraId="20296490" w14:textId="44550BD2" w:rsidR="005B6F0F" w:rsidRPr="009E6251" w:rsidRDefault="005B6F0F" w:rsidP="005B6F0F">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tcPr>
          <w:p w14:paraId="6F03B410" w14:textId="0C822629" w:rsidR="005B6F0F" w:rsidRPr="00F41681" w:rsidRDefault="005B6F0F" w:rsidP="005B6F0F">
            <w:pPr>
              <w:spacing w:line="240" w:lineRule="auto"/>
              <w:jc w:val="left"/>
              <w:rPr>
                <w:rFonts w:ascii="Calibri" w:hAnsi="Calibri" w:cs="Calibri"/>
                <w:sz w:val="18"/>
                <w:szCs w:val="18"/>
                <w:lang w:val="en-US"/>
              </w:rPr>
            </w:pPr>
            <w:r w:rsidRPr="003572A7">
              <w:rPr>
                <w:rFonts w:ascii="Calibri" w:hAnsi="Calibri" w:cs="Calibri"/>
                <w:sz w:val="18"/>
                <w:szCs w:val="18"/>
                <w:lang w:val="en-US"/>
              </w:rPr>
              <w:t>CREDIT AGRICOLE - CARIPARMA</w:t>
            </w:r>
          </w:p>
        </w:tc>
        <w:tc>
          <w:tcPr>
            <w:tcW w:w="1503" w:type="dxa"/>
            <w:tcBorders>
              <w:top w:val="nil"/>
              <w:left w:val="nil"/>
              <w:bottom w:val="single" w:sz="4" w:space="0" w:color="C0C0C0"/>
              <w:right w:val="single" w:sz="4" w:space="0" w:color="C0C0C0"/>
            </w:tcBorders>
            <w:shd w:val="clear" w:color="auto" w:fill="auto"/>
          </w:tcPr>
          <w:p w14:paraId="7C1FBC26" w14:textId="77FE9895" w:rsidR="005B6F0F" w:rsidRPr="00F41681" w:rsidRDefault="005B6F0F" w:rsidP="005B6F0F">
            <w:pPr>
              <w:spacing w:line="240" w:lineRule="auto"/>
              <w:jc w:val="left"/>
              <w:rPr>
                <w:rFonts w:ascii="Calibri" w:hAnsi="Calibri" w:cs="Calibri"/>
                <w:color w:val="000000"/>
                <w:sz w:val="18"/>
                <w:szCs w:val="18"/>
                <w:lang w:val="en-US"/>
              </w:rPr>
            </w:pPr>
            <w:r w:rsidRPr="003572A7">
              <w:rPr>
                <w:rFonts w:ascii="Calibri" w:hAnsi="Calibri" w:cs="Calibri"/>
                <w:color w:val="000000"/>
                <w:sz w:val="18"/>
                <w:szCs w:val="18"/>
                <w:lang w:val="en-US"/>
              </w:rPr>
              <w:t>0000043923521</w:t>
            </w:r>
          </w:p>
        </w:tc>
        <w:tc>
          <w:tcPr>
            <w:tcW w:w="2724" w:type="dxa"/>
            <w:tcBorders>
              <w:top w:val="nil"/>
              <w:left w:val="nil"/>
              <w:bottom w:val="single" w:sz="4" w:space="0" w:color="C0C0C0"/>
              <w:right w:val="single" w:sz="4" w:space="0" w:color="C0C0C0"/>
            </w:tcBorders>
            <w:shd w:val="clear" w:color="auto" w:fill="auto"/>
          </w:tcPr>
          <w:p w14:paraId="68820533" w14:textId="7D3073FA" w:rsidR="005B6F0F" w:rsidRPr="002F2F46" w:rsidRDefault="005B6F0F" w:rsidP="005B6F0F">
            <w:pPr>
              <w:spacing w:line="240" w:lineRule="auto"/>
              <w:jc w:val="left"/>
              <w:rPr>
                <w:rFonts w:ascii="Calibri" w:hAnsi="Calibri" w:cs="Calibri"/>
                <w:sz w:val="18"/>
                <w:szCs w:val="18"/>
                <w:lang w:val="en-US"/>
              </w:rPr>
            </w:pPr>
            <w:r w:rsidRPr="002F2F46">
              <w:rPr>
                <w:rFonts w:ascii="Calibri" w:hAnsi="Calibri" w:cs="Calibri"/>
                <w:sz w:val="18"/>
                <w:szCs w:val="18"/>
                <w:lang w:val="en-US"/>
              </w:rPr>
              <w:t>IT12G0623001630000043923521</w:t>
            </w:r>
          </w:p>
        </w:tc>
      </w:tr>
      <w:tr w:rsidR="00D30F47" w:rsidRPr="009E6251" w14:paraId="6898B13A" w14:textId="77777777" w:rsidTr="00960FFD">
        <w:trPr>
          <w:trHeight w:val="589"/>
        </w:trPr>
        <w:tc>
          <w:tcPr>
            <w:tcW w:w="1737" w:type="dxa"/>
            <w:tcBorders>
              <w:top w:val="nil"/>
              <w:left w:val="single" w:sz="4" w:space="0" w:color="C0C0C0"/>
              <w:bottom w:val="single" w:sz="4" w:space="0" w:color="C0C0C0"/>
              <w:right w:val="single" w:sz="4" w:space="0" w:color="C0C0C0"/>
            </w:tcBorders>
            <w:shd w:val="clear" w:color="auto" w:fill="auto"/>
          </w:tcPr>
          <w:p w14:paraId="7915A11B" w14:textId="4CF88D7C" w:rsidR="00D30F47" w:rsidRPr="00E10C30" w:rsidRDefault="00D30F47" w:rsidP="00960FFD">
            <w:pPr>
              <w:spacing w:line="240" w:lineRule="auto"/>
              <w:jc w:val="left"/>
              <w:rPr>
                <w:rFonts w:ascii="Times New Roman" w:hAnsi="Times New Roman"/>
                <w:color w:val="000000"/>
                <w:lang w:val="en-US"/>
              </w:rPr>
            </w:pPr>
            <w:proofErr w:type="spellStart"/>
            <w:r>
              <w:rPr>
                <w:rFonts w:ascii="Calibri" w:hAnsi="Calibri" w:cs="Calibri"/>
                <w:sz w:val="18"/>
                <w:szCs w:val="18"/>
              </w:rPr>
              <w:t>Datamanagement</w:t>
            </w:r>
            <w:proofErr w:type="spellEnd"/>
            <w:r>
              <w:rPr>
                <w:rFonts w:ascii="Calibri" w:hAnsi="Calibri" w:cs="Calibri"/>
                <w:sz w:val="18"/>
                <w:szCs w:val="18"/>
              </w:rPr>
              <w:t xml:space="preserve"> Italia – S.</w:t>
            </w:r>
            <w:r w:rsidR="007E51D6">
              <w:rPr>
                <w:rFonts w:ascii="Calibri" w:hAnsi="Calibri" w:cs="Calibri"/>
                <w:sz w:val="18"/>
                <w:szCs w:val="18"/>
              </w:rPr>
              <w:t>p.A.</w:t>
            </w:r>
            <w:bookmarkStart w:id="82" w:name="_GoBack"/>
            <w:bookmarkEnd w:id="82"/>
          </w:p>
        </w:tc>
        <w:tc>
          <w:tcPr>
            <w:tcW w:w="3379" w:type="dxa"/>
            <w:tcBorders>
              <w:top w:val="single" w:sz="4" w:space="0" w:color="C0C0C0"/>
              <w:left w:val="nil"/>
              <w:bottom w:val="single" w:sz="4" w:space="0" w:color="C0C0C0"/>
              <w:right w:val="single" w:sz="4" w:space="0" w:color="C0C0C0"/>
            </w:tcBorders>
            <w:shd w:val="clear" w:color="auto" w:fill="auto"/>
          </w:tcPr>
          <w:p w14:paraId="4DD27D66" w14:textId="77777777" w:rsidR="00D30F47" w:rsidRPr="00E10C30" w:rsidRDefault="00D30F47" w:rsidP="00960FFD">
            <w:pPr>
              <w:spacing w:line="240" w:lineRule="auto"/>
              <w:jc w:val="left"/>
              <w:rPr>
                <w:rFonts w:ascii="Calibri" w:hAnsi="Calibri" w:cs="Calibri"/>
                <w:sz w:val="18"/>
                <w:szCs w:val="18"/>
              </w:rPr>
            </w:pPr>
            <w:r>
              <w:rPr>
                <w:rFonts w:ascii="Calibri" w:hAnsi="Calibri" w:cs="Calibri"/>
                <w:sz w:val="18"/>
                <w:szCs w:val="18"/>
              </w:rPr>
              <w:t>Banca       UNIPOL BANCA S.p.A. – Filiale di Pomezia, Via del Mare n. 15</w:t>
            </w:r>
          </w:p>
        </w:tc>
        <w:tc>
          <w:tcPr>
            <w:tcW w:w="1503" w:type="dxa"/>
            <w:tcBorders>
              <w:top w:val="nil"/>
              <w:left w:val="nil"/>
              <w:bottom w:val="single" w:sz="4" w:space="0" w:color="C0C0C0"/>
              <w:right w:val="single" w:sz="4" w:space="0" w:color="C0C0C0"/>
            </w:tcBorders>
            <w:shd w:val="clear" w:color="auto" w:fill="auto"/>
          </w:tcPr>
          <w:p w14:paraId="1F217DCF" w14:textId="48D63E13" w:rsidR="00D30F47" w:rsidRPr="00E10C30" w:rsidRDefault="00D30F47" w:rsidP="00960FFD">
            <w:pPr>
              <w:spacing w:line="240" w:lineRule="auto"/>
              <w:jc w:val="left"/>
              <w:rPr>
                <w:rFonts w:ascii="Calibri" w:hAnsi="Calibri" w:cs="Calibri"/>
                <w:sz w:val="18"/>
                <w:szCs w:val="18"/>
              </w:rPr>
            </w:pPr>
            <w:r>
              <w:rPr>
                <w:rFonts w:ascii="Calibri" w:hAnsi="Calibri" w:cs="Calibri"/>
                <w:sz w:val="18"/>
                <w:szCs w:val="18"/>
              </w:rPr>
              <w:t>000000004034</w:t>
            </w:r>
          </w:p>
        </w:tc>
        <w:tc>
          <w:tcPr>
            <w:tcW w:w="2724" w:type="dxa"/>
            <w:tcBorders>
              <w:top w:val="nil"/>
              <w:left w:val="nil"/>
              <w:bottom w:val="single" w:sz="4" w:space="0" w:color="C0C0C0"/>
              <w:right w:val="single" w:sz="4" w:space="0" w:color="C0C0C0"/>
            </w:tcBorders>
            <w:shd w:val="clear" w:color="auto" w:fill="auto"/>
          </w:tcPr>
          <w:p w14:paraId="62E43A2D" w14:textId="77777777" w:rsidR="00D30F47" w:rsidRPr="00D16D6D" w:rsidRDefault="00D30F47" w:rsidP="00960FFD">
            <w:pPr>
              <w:spacing w:line="240" w:lineRule="auto"/>
              <w:jc w:val="left"/>
              <w:rPr>
                <w:rFonts w:ascii="Calibri" w:hAnsi="Calibri" w:cs="Calibri"/>
                <w:sz w:val="18"/>
                <w:szCs w:val="18"/>
              </w:rPr>
            </w:pPr>
            <w:r>
              <w:rPr>
                <w:rFonts w:ascii="Calibri" w:hAnsi="Calibri" w:cs="Calibri"/>
                <w:sz w:val="18"/>
                <w:szCs w:val="18"/>
              </w:rPr>
              <w:t>IT26D0312722000000000004034</w:t>
            </w:r>
          </w:p>
        </w:tc>
      </w:tr>
      <w:tr w:rsidR="00D30F47" w:rsidRPr="009E6251" w14:paraId="41D954A6" w14:textId="77777777" w:rsidTr="00960FFD">
        <w:trPr>
          <w:trHeight w:val="749"/>
        </w:trPr>
        <w:tc>
          <w:tcPr>
            <w:tcW w:w="1737" w:type="dxa"/>
            <w:vMerge w:val="restart"/>
            <w:tcBorders>
              <w:top w:val="nil"/>
              <w:left w:val="single" w:sz="4" w:space="0" w:color="C0C0C0"/>
              <w:bottom w:val="single" w:sz="4" w:space="0" w:color="C0C0C0"/>
              <w:right w:val="single" w:sz="4" w:space="0" w:color="C0C0C0"/>
            </w:tcBorders>
            <w:shd w:val="clear" w:color="auto" w:fill="auto"/>
            <w:vAlign w:val="center"/>
            <w:hideMark/>
          </w:tcPr>
          <w:p w14:paraId="44D3F8F4" w14:textId="77777777" w:rsidR="00D30F47" w:rsidRPr="00D16D6D" w:rsidRDefault="00D30F47" w:rsidP="00960FFD">
            <w:pPr>
              <w:spacing w:line="240" w:lineRule="auto"/>
              <w:jc w:val="left"/>
              <w:rPr>
                <w:rFonts w:ascii="Calibri" w:hAnsi="Calibri" w:cs="Calibri"/>
                <w:sz w:val="18"/>
                <w:szCs w:val="18"/>
              </w:rPr>
            </w:pPr>
            <w:r w:rsidRPr="00D16D6D">
              <w:rPr>
                <w:rFonts w:ascii="Calibri" w:hAnsi="Calibri" w:cs="Calibri"/>
                <w:sz w:val="18"/>
                <w:szCs w:val="18"/>
              </w:rPr>
              <w:t>SIAV S.p.A.</w:t>
            </w:r>
          </w:p>
        </w:tc>
        <w:tc>
          <w:tcPr>
            <w:tcW w:w="3379" w:type="dxa"/>
            <w:tcBorders>
              <w:top w:val="single" w:sz="4" w:space="0" w:color="C0C0C0"/>
              <w:left w:val="nil"/>
              <w:bottom w:val="single" w:sz="4" w:space="0" w:color="C0C0C0"/>
              <w:right w:val="single" w:sz="4" w:space="0" w:color="C0C0C0"/>
            </w:tcBorders>
            <w:shd w:val="clear" w:color="auto" w:fill="auto"/>
            <w:hideMark/>
          </w:tcPr>
          <w:p w14:paraId="13027E49" w14:textId="77777777" w:rsidR="00D30F47" w:rsidRPr="000978BB" w:rsidRDefault="00D30F47" w:rsidP="00960FFD">
            <w:pPr>
              <w:spacing w:line="240" w:lineRule="auto"/>
              <w:jc w:val="left"/>
              <w:rPr>
                <w:rFonts w:ascii="Calibri" w:hAnsi="Calibri" w:cs="Calibri"/>
                <w:sz w:val="18"/>
                <w:szCs w:val="18"/>
              </w:rPr>
            </w:pPr>
            <w:r w:rsidRPr="000978BB">
              <w:rPr>
                <w:rFonts w:ascii="Calibri" w:hAnsi="Calibri" w:cs="Calibri"/>
                <w:sz w:val="18"/>
                <w:szCs w:val="18"/>
              </w:rPr>
              <w:t xml:space="preserve">Intesa Sanpaolo Spa </w:t>
            </w:r>
            <w:r>
              <w:rPr>
                <w:rFonts w:ascii="Calibri" w:hAnsi="Calibri" w:cs="Calibri"/>
                <w:sz w:val="18"/>
                <w:szCs w:val="18"/>
              </w:rPr>
              <w:t>-</w:t>
            </w:r>
            <w:r w:rsidRPr="000978BB">
              <w:rPr>
                <w:rFonts w:ascii="Calibri" w:hAnsi="Calibri" w:cs="Calibri"/>
                <w:sz w:val="18"/>
                <w:szCs w:val="18"/>
              </w:rPr>
              <w:t xml:space="preserve"> Filiale di Rubano (PD)</w:t>
            </w:r>
          </w:p>
        </w:tc>
        <w:tc>
          <w:tcPr>
            <w:tcW w:w="1503" w:type="dxa"/>
            <w:tcBorders>
              <w:top w:val="nil"/>
              <w:left w:val="nil"/>
              <w:bottom w:val="single" w:sz="4" w:space="0" w:color="C0C0C0"/>
              <w:right w:val="single" w:sz="4" w:space="0" w:color="C0C0C0"/>
            </w:tcBorders>
            <w:shd w:val="clear" w:color="auto" w:fill="auto"/>
            <w:hideMark/>
          </w:tcPr>
          <w:p w14:paraId="61B38199" w14:textId="77777777" w:rsidR="00D30F47" w:rsidRPr="000978BB" w:rsidRDefault="00D30F47" w:rsidP="00960FFD">
            <w:pPr>
              <w:spacing w:line="240" w:lineRule="auto"/>
              <w:jc w:val="left"/>
              <w:rPr>
                <w:rFonts w:ascii="Calibri" w:hAnsi="Calibri" w:cs="Calibri"/>
                <w:sz w:val="18"/>
                <w:szCs w:val="18"/>
              </w:rPr>
            </w:pPr>
            <w:r w:rsidRPr="000978BB">
              <w:rPr>
                <w:rFonts w:ascii="Calibri" w:hAnsi="Calibri" w:cs="Calibri"/>
                <w:sz w:val="18"/>
                <w:szCs w:val="18"/>
              </w:rPr>
              <w:t>100000002855</w:t>
            </w:r>
          </w:p>
        </w:tc>
        <w:tc>
          <w:tcPr>
            <w:tcW w:w="2724" w:type="dxa"/>
            <w:tcBorders>
              <w:top w:val="nil"/>
              <w:left w:val="nil"/>
              <w:bottom w:val="single" w:sz="4" w:space="0" w:color="C0C0C0"/>
              <w:right w:val="single" w:sz="4" w:space="0" w:color="C0C0C0"/>
            </w:tcBorders>
            <w:shd w:val="clear" w:color="auto" w:fill="auto"/>
            <w:hideMark/>
          </w:tcPr>
          <w:p w14:paraId="3E7FA492" w14:textId="77777777" w:rsidR="00D30F47" w:rsidRPr="000978BB" w:rsidRDefault="00D30F47" w:rsidP="00960FFD">
            <w:pPr>
              <w:spacing w:line="240" w:lineRule="auto"/>
              <w:jc w:val="left"/>
              <w:rPr>
                <w:rFonts w:ascii="Calibri" w:hAnsi="Calibri" w:cs="Calibri"/>
                <w:sz w:val="18"/>
                <w:szCs w:val="18"/>
              </w:rPr>
            </w:pPr>
            <w:r w:rsidRPr="000978BB">
              <w:rPr>
                <w:rFonts w:ascii="Calibri" w:hAnsi="Calibri" w:cs="Calibri"/>
                <w:sz w:val="18"/>
                <w:szCs w:val="18"/>
              </w:rPr>
              <w:t>IT07F0306962794100000002855</w:t>
            </w:r>
          </w:p>
        </w:tc>
      </w:tr>
      <w:tr w:rsidR="00894243" w:rsidRPr="009E6251" w14:paraId="6E275719" w14:textId="77777777" w:rsidTr="00960FFD">
        <w:trPr>
          <w:trHeight w:val="903"/>
        </w:trPr>
        <w:tc>
          <w:tcPr>
            <w:tcW w:w="1737" w:type="dxa"/>
            <w:vMerge/>
            <w:tcBorders>
              <w:top w:val="nil"/>
              <w:left w:val="single" w:sz="4" w:space="0" w:color="C0C0C0"/>
              <w:bottom w:val="single" w:sz="4" w:space="0" w:color="C0C0C0"/>
              <w:right w:val="single" w:sz="4" w:space="0" w:color="C0C0C0"/>
            </w:tcBorders>
            <w:vAlign w:val="center"/>
            <w:hideMark/>
          </w:tcPr>
          <w:p w14:paraId="49913574" w14:textId="77777777" w:rsidR="00894243" w:rsidRPr="009E6251" w:rsidRDefault="00894243" w:rsidP="00894243">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7477A4FA" w14:textId="77777777" w:rsidR="00894243" w:rsidRPr="00894243" w:rsidRDefault="00894243" w:rsidP="00894243">
            <w:pPr>
              <w:spacing w:line="240" w:lineRule="auto"/>
              <w:jc w:val="left"/>
              <w:rPr>
                <w:rFonts w:ascii="Calibri" w:hAnsi="Calibri" w:cs="Calibri"/>
                <w:sz w:val="18"/>
                <w:szCs w:val="18"/>
                <w:lang w:val="en-US"/>
              </w:rPr>
            </w:pPr>
            <w:r w:rsidRPr="00894243">
              <w:rPr>
                <w:rFonts w:ascii="Calibri" w:hAnsi="Calibri" w:cs="Calibri"/>
                <w:sz w:val="18"/>
                <w:szCs w:val="18"/>
                <w:lang w:val="en-US"/>
              </w:rPr>
              <w:t>Unicredit Corporate Operations &amp;</w:t>
            </w:r>
          </w:p>
          <w:p w14:paraId="62BC721D" w14:textId="2D0107A7" w:rsidR="00894243" w:rsidRPr="00894243" w:rsidRDefault="00894243" w:rsidP="00894243">
            <w:pPr>
              <w:spacing w:line="240" w:lineRule="auto"/>
              <w:jc w:val="left"/>
              <w:rPr>
                <w:rFonts w:ascii="Times New Roman" w:hAnsi="Times New Roman"/>
                <w:color w:val="000000"/>
                <w:lang w:val="en-US"/>
              </w:rPr>
            </w:pPr>
            <w:r w:rsidRPr="00894243">
              <w:rPr>
                <w:rFonts w:ascii="Calibri" w:hAnsi="Calibri" w:cs="Calibri"/>
                <w:sz w:val="18"/>
                <w:szCs w:val="18"/>
                <w:lang w:val="en-US"/>
              </w:rPr>
              <w:t>Customer Care Italy</w:t>
            </w:r>
          </w:p>
        </w:tc>
        <w:tc>
          <w:tcPr>
            <w:tcW w:w="1503" w:type="dxa"/>
            <w:tcBorders>
              <w:top w:val="nil"/>
              <w:left w:val="nil"/>
              <w:bottom w:val="single" w:sz="4" w:space="0" w:color="C0C0C0"/>
              <w:right w:val="single" w:sz="4" w:space="0" w:color="C0C0C0"/>
            </w:tcBorders>
            <w:shd w:val="clear" w:color="auto" w:fill="auto"/>
            <w:vAlign w:val="center"/>
            <w:hideMark/>
          </w:tcPr>
          <w:p w14:paraId="7272AD9B" w14:textId="65E8C53F" w:rsidR="00894243" w:rsidRPr="009E6251" w:rsidRDefault="00894243" w:rsidP="00894243">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000103093417</w:t>
            </w:r>
          </w:p>
        </w:tc>
        <w:tc>
          <w:tcPr>
            <w:tcW w:w="2724" w:type="dxa"/>
            <w:tcBorders>
              <w:top w:val="nil"/>
              <w:left w:val="nil"/>
              <w:bottom w:val="single" w:sz="4" w:space="0" w:color="C0C0C0"/>
              <w:right w:val="single" w:sz="4" w:space="0" w:color="C0C0C0"/>
            </w:tcBorders>
            <w:shd w:val="clear" w:color="auto" w:fill="auto"/>
            <w:vAlign w:val="center"/>
            <w:hideMark/>
          </w:tcPr>
          <w:p w14:paraId="347B02CE" w14:textId="19B07D66" w:rsidR="00894243" w:rsidRPr="009E6251" w:rsidRDefault="00894243" w:rsidP="00894243">
            <w:pPr>
              <w:spacing w:line="240" w:lineRule="auto"/>
              <w:jc w:val="left"/>
              <w:rPr>
                <w:rFonts w:ascii="Calibri" w:hAnsi="Calibri" w:cs="Calibri"/>
                <w:sz w:val="18"/>
                <w:szCs w:val="18"/>
                <w:lang w:val="en-US"/>
              </w:rPr>
            </w:pPr>
            <w:r w:rsidRPr="001A0B44">
              <w:rPr>
                <w:rFonts w:ascii="Calibri" w:hAnsi="Calibri" w:cs="Calibri"/>
                <w:sz w:val="18"/>
                <w:szCs w:val="18"/>
                <w:lang w:val="en-US"/>
              </w:rPr>
              <w:t>IT82P0200805364000103093417</w:t>
            </w:r>
          </w:p>
        </w:tc>
      </w:tr>
      <w:tr w:rsidR="00516F7A" w:rsidRPr="009E6251" w14:paraId="108D07E5" w14:textId="77777777" w:rsidTr="00960FFD">
        <w:trPr>
          <w:trHeight w:val="513"/>
        </w:trPr>
        <w:tc>
          <w:tcPr>
            <w:tcW w:w="1737" w:type="dxa"/>
            <w:vMerge/>
            <w:tcBorders>
              <w:top w:val="nil"/>
              <w:left w:val="single" w:sz="4" w:space="0" w:color="C0C0C0"/>
              <w:bottom w:val="single" w:sz="4" w:space="0" w:color="C0C0C0"/>
              <w:right w:val="single" w:sz="4" w:space="0" w:color="C0C0C0"/>
            </w:tcBorders>
            <w:vAlign w:val="center"/>
            <w:hideMark/>
          </w:tcPr>
          <w:p w14:paraId="7645581C" w14:textId="77777777" w:rsidR="00516F7A" w:rsidRPr="009E6251" w:rsidRDefault="00516F7A" w:rsidP="00516F7A">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3F75EEAC" w14:textId="77777777" w:rsidR="00516F7A" w:rsidRPr="00516F7A" w:rsidRDefault="00516F7A" w:rsidP="00516F7A">
            <w:pPr>
              <w:autoSpaceDE w:val="0"/>
              <w:autoSpaceDN w:val="0"/>
              <w:adjustRightInd w:val="0"/>
              <w:spacing w:line="240" w:lineRule="auto"/>
              <w:jc w:val="left"/>
              <w:rPr>
                <w:rFonts w:ascii="TTB7t00" w:eastAsiaTheme="minorHAnsi" w:hAnsi="TTB7t00" w:cs="TTB7t00"/>
                <w:sz w:val="18"/>
                <w:szCs w:val="18"/>
              </w:rPr>
            </w:pPr>
            <w:r w:rsidRPr="00516F7A">
              <w:rPr>
                <w:rFonts w:ascii="TTB7t00" w:eastAsiaTheme="minorHAnsi" w:hAnsi="TTB7t00" w:cs="TTB7t00"/>
                <w:sz w:val="18"/>
                <w:szCs w:val="18"/>
              </w:rPr>
              <w:t>Monte dei Paschi di Siena Ag. 20</w:t>
            </w:r>
          </w:p>
          <w:p w14:paraId="5D521817" w14:textId="2A521799" w:rsidR="00516F7A" w:rsidRPr="00516F7A" w:rsidRDefault="00516F7A" w:rsidP="00516F7A">
            <w:pPr>
              <w:spacing w:line="240" w:lineRule="auto"/>
              <w:jc w:val="left"/>
              <w:rPr>
                <w:rFonts w:ascii="Times New Roman" w:hAnsi="Times New Roman"/>
              </w:rPr>
            </w:pPr>
            <w:r w:rsidRPr="00516F7A">
              <w:rPr>
                <w:rFonts w:ascii="TTB7t00" w:eastAsiaTheme="minorHAnsi" w:hAnsi="TTB7t00" w:cs="TTB7t00"/>
                <w:sz w:val="18"/>
                <w:szCs w:val="18"/>
                <w:lang w:val="en-US"/>
              </w:rPr>
              <w:t xml:space="preserve">Via </w:t>
            </w:r>
            <w:proofErr w:type="spellStart"/>
            <w:r w:rsidRPr="00516F7A">
              <w:rPr>
                <w:rFonts w:ascii="TTB7t00" w:eastAsiaTheme="minorHAnsi" w:hAnsi="TTB7t00" w:cs="TTB7t00"/>
                <w:sz w:val="18"/>
                <w:szCs w:val="18"/>
                <w:lang w:val="en-US"/>
              </w:rPr>
              <w:t>Sorio</w:t>
            </w:r>
            <w:proofErr w:type="spellEnd"/>
            <w:r w:rsidRPr="00516F7A">
              <w:rPr>
                <w:rFonts w:ascii="TTB7t00" w:eastAsiaTheme="minorHAnsi" w:hAnsi="TTB7t00" w:cs="TTB7t00"/>
                <w:sz w:val="18"/>
                <w:szCs w:val="18"/>
                <w:lang w:val="en-US"/>
              </w:rPr>
              <w:t xml:space="preserve"> 39/41 Padova</w:t>
            </w:r>
          </w:p>
        </w:tc>
        <w:tc>
          <w:tcPr>
            <w:tcW w:w="1503" w:type="dxa"/>
            <w:tcBorders>
              <w:top w:val="nil"/>
              <w:left w:val="nil"/>
              <w:bottom w:val="single" w:sz="4" w:space="0" w:color="C0C0C0"/>
              <w:right w:val="single" w:sz="4" w:space="0" w:color="C0C0C0"/>
            </w:tcBorders>
            <w:shd w:val="clear" w:color="auto" w:fill="auto"/>
            <w:hideMark/>
          </w:tcPr>
          <w:p w14:paraId="3173162E" w14:textId="4DB2D6AB" w:rsidR="00516F7A" w:rsidRPr="00516F7A" w:rsidRDefault="00516F7A" w:rsidP="00516F7A">
            <w:pPr>
              <w:spacing w:line="240" w:lineRule="auto"/>
              <w:jc w:val="left"/>
              <w:rPr>
                <w:rFonts w:ascii="Calibri" w:hAnsi="Calibri" w:cs="Calibri"/>
                <w:sz w:val="18"/>
                <w:szCs w:val="18"/>
                <w:lang w:val="en-US"/>
              </w:rPr>
            </w:pPr>
            <w:r w:rsidRPr="00516F7A">
              <w:rPr>
                <w:rFonts w:ascii="TTB7t00" w:eastAsiaTheme="minorHAnsi" w:hAnsi="TTB7t00" w:cs="TTB7t00"/>
                <w:sz w:val="18"/>
                <w:szCs w:val="18"/>
                <w:lang w:val="en-US"/>
              </w:rPr>
              <w:t>000061232085</w:t>
            </w:r>
          </w:p>
        </w:tc>
        <w:tc>
          <w:tcPr>
            <w:tcW w:w="2724" w:type="dxa"/>
            <w:tcBorders>
              <w:top w:val="nil"/>
              <w:left w:val="nil"/>
              <w:bottom w:val="single" w:sz="4" w:space="0" w:color="C0C0C0"/>
              <w:right w:val="single" w:sz="4" w:space="0" w:color="C0C0C0"/>
            </w:tcBorders>
            <w:shd w:val="clear" w:color="auto" w:fill="auto"/>
            <w:hideMark/>
          </w:tcPr>
          <w:p w14:paraId="2726A4CD" w14:textId="5E34FB80" w:rsidR="00516F7A" w:rsidRPr="00516F7A" w:rsidRDefault="00516F7A" w:rsidP="00516F7A">
            <w:pPr>
              <w:spacing w:line="240" w:lineRule="auto"/>
              <w:jc w:val="left"/>
              <w:rPr>
                <w:rFonts w:ascii="Calibri" w:hAnsi="Calibri" w:cs="Calibri"/>
                <w:sz w:val="18"/>
                <w:szCs w:val="18"/>
                <w:lang w:val="en-US"/>
              </w:rPr>
            </w:pPr>
            <w:r w:rsidRPr="00516F7A">
              <w:rPr>
                <w:rFonts w:ascii="TTB7t00" w:eastAsiaTheme="minorHAnsi" w:hAnsi="TTB7t00" w:cs="TTB7t00"/>
                <w:sz w:val="18"/>
                <w:szCs w:val="18"/>
                <w:lang w:val="en-US"/>
              </w:rPr>
              <w:t>IT26R0103012195000061232085</w:t>
            </w:r>
          </w:p>
        </w:tc>
      </w:tr>
      <w:tr w:rsidR="00D30F47" w:rsidRPr="009E6251" w14:paraId="605D110D" w14:textId="77777777" w:rsidTr="00960FFD">
        <w:trPr>
          <w:trHeight w:val="985"/>
        </w:trPr>
        <w:tc>
          <w:tcPr>
            <w:tcW w:w="1737" w:type="dxa"/>
            <w:vMerge/>
            <w:tcBorders>
              <w:top w:val="nil"/>
              <w:left w:val="single" w:sz="4" w:space="0" w:color="C0C0C0"/>
              <w:bottom w:val="single" w:sz="4" w:space="0" w:color="C0C0C0"/>
              <w:right w:val="single" w:sz="4" w:space="0" w:color="C0C0C0"/>
            </w:tcBorders>
            <w:vAlign w:val="center"/>
            <w:hideMark/>
          </w:tcPr>
          <w:p w14:paraId="0D74913E" w14:textId="77777777" w:rsidR="00D30F47" w:rsidRPr="009E6251" w:rsidRDefault="00D30F47" w:rsidP="00960FFD">
            <w:pPr>
              <w:spacing w:line="240" w:lineRule="auto"/>
              <w:jc w:val="left"/>
              <w:rPr>
                <w:rFonts w:ascii="Calibri" w:hAnsi="Calibri" w:cs="Calibri"/>
                <w:sz w:val="18"/>
                <w:szCs w:val="18"/>
                <w:lang w:val="en-US"/>
              </w:rPr>
            </w:pPr>
          </w:p>
        </w:tc>
        <w:tc>
          <w:tcPr>
            <w:tcW w:w="3379" w:type="dxa"/>
            <w:tcBorders>
              <w:top w:val="single" w:sz="4" w:space="0" w:color="C0C0C0"/>
              <w:left w:val="nil"/>
              <w:bottom w:val="single" w:sz="4" w:space="0" w:color="C0C0C0"/>
              <w:right w:val="single" w:sz="4" w:space="0" w:color="C0C0C0"/>
            </w:tcBorders>
            <w:shd w:val="clear" w:color="auto" w:fill="auto"/>
            <w:hideMark/>
          </w:tcPr>
          <w:p w14:paraId="4BF4C214" w14:textId="77777777" w:rsidR="00D30F47" w:rsidRPr="0080717A" w:rsidRDefault="00D30F47" w:rsidP="00960FFD">
            <w:pPr>
              <w:spacing w:line="240" w:lineRule="auto"/>
              <w:jc w:val="left"/>
              <w:rPr>
                <w:rFonts w:ascii="Times New Roman" w:hAnsi="Times New Roman"/>
                <w:color w:val="000000"/>
              </w:rPr>
            </w:pPr>
            <w:r w:rsidRPr="0080717A">
              <w:rPr>
                <w:rFonts w:ascii="Calibri" w:hAnsi="Calibri" w:cs="Calibri"/>
                <w:sz w:val="18"/>
                <w:szCs w:val="18"/>
              </w:rPr>
              <w:t xml:space="preserve">Banca del </w:t>
            </w:r>
            <w:proofErr w:type="spellStart"/>
            <w:r w:rsidRPr="0080717A">
              <w:rPr>
                <w:rFonts w:ascii="Calibri" w:hAnsi="Calibri" w:cs="Calibri"/>
                <w:sz w:val="18"/>
                <w:szCs w:val="18"/>
              </w:rPr>
              <w:t>Centroveneto</w:t>
            </w:r>
            <w:proofErr w:type="spellEnd"/>
            <w:r w:rsidRPr="0080717A">
              <w:rPr>
                <w:rFonts w:ascii="Times New Roman" w:hAnsi="Times New Roman"/>
                <w:sz w:val="18"/>
                <w:szCs w:val="18"/>
              </w:rPr>
              <w:t xml:space="preserve"> </w:t>
            </w:r>
            <w:r w:rsidRPr="0080717A">
              <w:rPr>
                <w:rFonts w:ascii="Calibri" w:hAnsi="Calibri" w:cs="Calibri"/>
                <w:sz w:val="18"/>
                <w:szCs w:val="18"/>
              </w:rPr>
              <w:t>Filiale di Caselle di</w:t>
            </w:r>
            <w:r w:rsidRPr="0080717A">
              <w:rPr>
                <w:rFonts w:ascii="Times New Roman" w:hAnsi="Times New Roman"/>
                <w:sz w:val="18"/>
                <w:szCs w:val="18"/>
              </w:rPr>
              <w:t xml:space="preserve"> </w:t>
            </w:r>
            <w:r w:rsidRPr="0080717A">
              <w:rPr>
                <w:rFonts w:ascii="Calibri" w:hAnsi="Calibri" w:cs="Calibri"/>
                <w:sz w:val="18"/>
                <w:szCs w:val="18"/>
              </w:rPr>
              <w:t>Selvazzano Dentro (PD)</w:t>
            </w:r>
          </w:p>
        </w:tc>
        <w:tc>
          <w:tcPr>
            <w:tcW w:w="1503" w:type="dxa"/>
            <w:tcBorders>
              <w:top w:val="nil"/>
              <w:left w:val="nil"/>
              <w:bottom w:val="single" w:sz="4" w:space="0" w:color="C0C0C0"/>
              <w:right w:val="single" w:sz="4" w:space="0" w:color="C0C0C0"/>
            </w:tcBorders>
            <w:shd w:val="clear" w:color="auto" w:fill="auto"/>
            <w:vAlign w:val="center"/>
            <w:hideMark/>
          </w:tcPr>
          <w:p w14:paraId="07C648D8" w14:textId="77777777" w:rsidR="00D30F47" w:rsidRPr="009E6251" w:rsidRDefault="00D30F47" w:rsidP="00960FFD">
            <w:pPr>
              <w:spacing w:line="240" w:lineRule="auto"/>
              <w:jc w:val="left"/>
              <w:rPr>
                <w:rFonts w:ascii="Calibri" w:hAnsi="Calibri" w:cs="Calibri"/>
                <w:color w:val="000000"/>
                <w:sz w:val="18"/>
                <w:szCs w:val="18"/>
                <w:lang w:val="en-US"/>
              </w:rPr>
            </w:pPr>
            <w:r w:rsidRPr="009E6251">
              <w:rPr>
                <w:rFonts w:ascii="Calibri" w:hAnsi="Calibri" w:cs="Calibri"/>
                <w:color w:val="000000"/>
                <w:sz w:val="18"/>
                <w:szCs w:val="18"/>
                <w:lang w:val="en-US"/>
              </w:rPr>
              <w:t>000081037337</w:t>
            </w:r>
          </w:p>
        </w:tc>
        <w:tc>
          <w:tcPr>
            <w:tcW w:w="2724" w:type="dxa"/>
            <w:tcBorders>
              <w:top w:val="nil"/>
              <w:left w:val="nil"/>
              <w:bottom w:val="single" w:sz="4" w:space="0" w:color="C0C0C0"/>
              <w:right w:val="single" w:sz="4" w:space="0" w:color="C0C0C0"/>
            </w:tcBorders>
            <w:shd w:val="clear" w:color="auto" w:fill="auto"/>
            <w:vAlign w:val="center"/>
            <w:hideMark/>
          </w:tcPr>
          <w:p w14:paraId="5CE53632" w14:textId="77777777" w:rsidR="00D30F47" w:rsidRPr="009E6251" w:rsidRDefault="00D30F47" w:rsidP="00960FFD">
            <w:pPr>
              <w:spacing w:line="240" w:lineRule="auto"/>
              <w:jc w:val="left"/>
              <w:rPr>
                <w:rFonts w:ascii="Calibri" w:hAnsi="Calibri" w:cs="Calibri"/>
                <w:sz w:val="18"/>
                <w:szCs w:val="18"/>
                <w:lang w:val="en-US"/>
              </w:rPr>
            </w:pPr>
            <w:r w:rsidRPr="009E6251">
              <w:rPr>
                <w:rFonts w:ascii="Calibri" w:hAnsi="Calibri" w:cs="Calibri"/>
                <w:sz w:val="18"/>
                <w:szCs w:val="18"/>
                <w:lang w:val="en-US"/>
              </w:rPr>
              <w:t>IT04C0859062890000081037337</w:t>
            </w:r>
          </w:p>
        </w:tc>
      </w:tr>
      <w:tr w:rsidR="00D30F47" w:rsidRPr="009E6251" w14:paraId="42839CF0" w14:textId="77777777" w:rsidTr="00960FFD">
        <w:trPr>
          <w:trHeight w:val="294"/>
        </w:trPr>
        <w:tc>
          <w:tcPr>
            <w:tcW w:w="1737" w:type="dxa"/>
            <w:tcBorders>
              <w:top w:val="nil"/>
              <w:left w:val="single" w:sz="4" w:space="0" w:color="C0C0C0"/>
              <w:bottom w:val="single" w:sz="4" w:space="0" w:color="C0C0C0"/>
              <w:right w:val="single" w:sz="4" w:space="0" w:color="C0C0C0"/>
            </w:tcBorders>
            <w:shd w:val="clear" w:color="auto" w:fill="auto"/>
            <w:hideMark/>
          </w:tcPr>
          <w:p w14:paraId="6D640759" w14:textId="77777777" w:rsidR="00D30F47" w:rsidRPr="00774F38" w:rsidRDefault="00D30F47" w:rsidP="00960FFD">
            <w:pPr>
              <w:spacing w:line="240" w:lineRule="auto"/>
              <w:jc w:val="left"/>
              <w:rPr>
                <w:rFonts w:ascii="Calibri" w:hAnsi="Calibri" w:cs="Calibri"/>
                <w:sz w:val="18"/>
                <w:szCs w:val="18"/>
                <w:lang w:val="en-US"/>
              </w:rPr>
            </w:pPr>
            <w:proofErr w:type="spellStart"/>
            <w:r w:rsidRPr="00774F38">
              <w:rPr>
                <w:rFonts w:ascii="Calibri" w:hAnsi="Calibri" w:cs="Calibri"/>
                <w:sz w:val="18"/>
                <w:szCs w:val="18"/>
                <w:lang w:val="en-US"/>
              </w:rPr>
              <w:t>Exprivia</w:t>
            </w:r>
            <w:proofErr w:type="spellEnd"/>
            <w:r w:rsidRPr="00774F38">
              <w:rPr>
                <w:rFonts w:ascii="Calibri" w:hAnsi="Calibri" w:cs="Calibri"/>
                <w:sz w:val="18"/>
                <w:szCs w:val="18"/>
                <w:lang w:val="en-US"/>
              </w:rPr>
              <w:t xml:space="preserve"> S</w:t>
            </w:r>
            <w:r>
              <w:rPr>
                <w:rFonts w:ascii="Calibri" w:hAnsi="Calibri" w:cs="Calibri"/>
                <w:sz w:val="18"/>
                <w:szCs w:val="18"/>
                <w:lang w:val="en-US"/>
              </w:rPr>
              <w:t>.</w:t>
            </w:r>
            <w:r w:rsidRPr="00774F38">
              <w:rPr>
                <w:rFonts w:ascii="Calibri" w:hAnsi="Calibri" w:cs="Calibri"/>
                <w:sz w:val="18"/>
                <w:szCs w:val="18"/>
                <w:lang w:val="en-US"/>
              </w:rPr>
              <w:t>p</w:t>
            </w:r>
            <w:r>
              <w:rPr>
                <w:rFonts w:ascii="Calibri" w:hAnsi="Calibri" w:cs="Calibri"/>
                <w:sz w:val="18"/>
                <w:szCs w:val="18"/>
                <w:lang w:val="en-US"/>
              </w:rPr>
              <w:t>.</w:t>
            </w:r>
            <w:r w:rsidRPr="00774F38">
              <w:rPr>
                <w:rFonts w:ascii="Calibri" w:hAnsi="Calibri" w:cs="Calibri"/>
                <w:sz w:val="18"/>
                <w:szCs w:val="18"/>
                <w:lang w:val="en-US"/>
              </w:rPr>
              <w:t>A</w:t>
            </w:r>
          </w:p>
        </w:tc>
        <w:tc>
          <w:tcPr>
            <w:tcW w:w="3379" w:type="dxa"/>
            <w:tcBorders>
              <w:top w:val="single" w:sz="4" w:space="0" w:color="C0C0C0"/>
              <w:left w:val="nil"/>
              <w:bottom w:val="single" w:sz="4" w:space="0" w:color="C0C0C0"/>
              <w:right w:val="single" w:sz="4" w:space="0" w:color="C0C0C0"/>
            </w:tcBorders>
            <w:shd w:val="clear" w:color="auto" w:fill="auto"/>
            <w:hideMark/>
          </w:tcPr>
          <w:p w14:paraId="317AC331" w14:textId="77777777" w:rsidR="00D30F47" w:rsidRPr="00774F38" w:rsidRDefault="00D30F47" w:rsidP="00960FFD">
            <w:pPr>
              <w:spacing w:line="240" w:lineRule="auto"/>
              <w:jc w:val="left"/>
              <w:rPr>
                <w:rFonts w:ascii="Calibri" w:hAnsi="Calibri" w:cs="Calibri"/>
                <w:sz w:val="18"/>
                <w:szCs w:val="18"/>
                <w:lang w:val="en-US"/>
              </w:rPr>
            </w:pPr>
            <w:r w:rsidRPr="00774F38">
              <w:rPr>
                <w:rFonts w:ascii="Calibri" w:hAnsi="Calibri" w:cs="Calibri"/>
                <w:sz w:val="18"/>
                <w:szCs w:val="18"/>
                <w:lang w:val="en-US"/>
              </w:rPr>
              <w:t>Deutsche Bank S.p.A.</w:t>
            </w:r>
          </w:p>
        </w:tc>
        <w:tc>
          <w:tcPr>
            <w:tcW w:w="1503" w:type="dxa"/>
            <w:tcBorders>
              <w:top w:val="nil"/>
              <w:left w:val="nil"/>
              <w:bottom w:val="single" w:sz="4" w:space="0" w:color="C0C0C0"/>
              <w:right w:val="single" w:sz="4" w:space="0" w:color="C0C0C0"/>
            </w:tcBorders>
            <w:shd w:val="clear" w:color="auto" w:fill="auto"/>
            <w:hideMark/>
          </w:tcPr>
          <w:p w14:paraId="4D9EEAF8" w14:textId="77777777" w:rsidR="00D30F47" w:rsidRPr="00774F38" w:rsidRDefault="00D30F47" w:rsidP="00960FFD">
            <w:pPr>
              <w:spacing w:line="240" w:lineRule="auto"/>
              <w:jc w:val="left"/>
              <w:rPr>
                <w:rFonts w:ascii="Calibri" w:hAnsi="Calibri" w:cs="Calibri"/>
                <w:color w:val="000000"/>
                <w:sz w:val="18"/>
                <w:szCs w:val="18"/>
                <w:lang w:val="en-US"/>
              </w:rPr>
            </w:pPr>
            <w:r w:rsidRPr="00774F38">
              <w:rPr>
                <w:rFonts w:ascii="Calibri" w:hAnsi="Calibri" w:cs="Calibri"/>
                <w:color w:val="000000"/>
                <w:sz w:val="18"/>
                <w:szCs w:val="18"/>
                <w:lang w:val="en-US"/>
              </w:rPr>
              <w:t>000000820825</w:t>
            </w:r>
          </w:p>
        </w:tc>
        <w:tc>
          <w:tcPr>
            <w:tcW w:w="2724" w:type="dxa"/>
            <w:tcBorders>
              <w:top w:val="nil"/>
              <w:left w:val="nil"/>
              <w:bottom w:val="single" w:sz="4" w:space="0" w:color="C0C0C0"/>
              <w:right w:val="single" w:sz="4" w:space="0" w:color="C0C0C0"/>
            </w:tcBorders>
            <w:shd w:val="clear" w:color="auto" w:fill="auto"/>
            <w:hideMark/>
          </w:tcPr>
          <w:p w14:paraId="64A90076" w14:textId="77777777" w:rsidR="00D30F47" w:rsidRPr="00774F38" w:rsidRDefault="00D30F47" w:rsidP="00960FFD">
            <w:pPr>
              <w:spacing w:line="240" w:lineRule="auto"/>
              <w:jc w:val="left"/>
              <w:rPr>
                <w:rFonts w:ascii="Calibri" w:hAnsi="Calibri" w:cs="Calibri"/>
                <w:sz w:val="18"/>
                <w:szCs w:val="18"/>
                <w:lang w:val="en-US"/>
              </w:rPr>
            </w:pPr>
            <w:r w:rsidRPr="00774F38">
              <w:rPr>
                <w:rFonts w:ascii="Calibri" w:hAnsi="Calibri" w:cs="Calibri"/>
                <w:sz w:val="18"/>
                <w:szCs w:val="18"/>
                <w:lang w:val="en-US"/>
              </w:rPr>
              <w:t>IT49C0310441560000000820825</w:t>
            </w:r>
          </w:p>
        </w:tc>
      </w:tr>
    </w:tbl>
    <w:p w14:paraId="103BED8D" w14:textId="77777777" w:rsidR="009907F0" w:rsidRPr="007F3CB2" w:rsidRDefault="009907F0" w:rsidP="00CA43D8">
      <w:pPr>
        <w:pStyle w:val="AOAltHead2"/>
        <w:widowControl w:val="0"/>
        <w:numPr>
          <w:ilvl w:val="0"/>
          <w:numId w:val="0"/>
        </w:numPr>
        <w:spacing w:before="0" w:line="300" w:lineRule="exact"/>
        <w:ind w:left="709"/>
        <w:rPr>
          <w:rFonts w:asciiTheme="minorHAnsi" w:hAnsiTheme="minorHAnsi"/>
          <w:sz w:val="20"/>
          <w:lang w:val="it-IT"/>
        </w:rPr>
      </w:pPr>
      <w:r w:rsidRPr="007F3CB2">
        <w:rPr>
          <w:rFonts w:asciiTheme="minorHAnsi" w:hAnsiTheme="minorHAnsi"/>
          <w:sz w:val="20"/>
          <w:lang w:val="it-IT"/>
        </w:rPr>
        <w:t xml:space="preserve">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14:paraId="6614EDD9" w14:textId="77777777"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14:paraId="4BF57D71" w14:textId="77777777" w:rsidR="00766B82" w:rsidRPr="00CA43D8" w:rsidRDefault="00766B82" w:rsidP="007B7062">
      <w:pPr>
        <w:pStyle w:val="AOAltHead2"/>
        <w:widowControl w:val="0"/>
        <w:tabs>
          <w:tab w:val="num" w:pos="709"/>
        </w:tabs>
        <w:spacing w:before="0" w:line="300" w:lineRule="exact"/>
        <w:ind w:left="709"/>
        <w:rPr>
          <w:rFonts w:asciiTheme="minorHAnsi" w:hAnsiTheme="minorHAnsi" w:cs="Arial"/>
          <w:sz w:val="20"/>
          <w:highlight w:val="yellow"/>
          <w:lang w:val="it-IT"/>
        </w:rPr>
      </w:pPr>
      <w:r w:rsidRPr="00CA43D8">
        <w:rPr>
          <w:rFonts w:asciiTheme="minorHAnsi" w:hAnsiTheme="minorHAnsi"/>
          <w:sz w:val="20"/>
          <w:highlight w:val="yellow"/>
          <w:lang w:val="it-IT"/>
        </w:rPr>
        <w:t xml:space="preserve">Le Parti prendono atto che l’Amministrazione si è registrata/non si è registrata </w:t>
      </w:r>
      <w:commentRangeStart w:id="83"/>
      <w:r w:rsidRPr="00CA43D8">
        <w:rPr>
          <w:rFonts w:asciiTheme="minorHAnsi" w:hAnsiTheme="minorHAnsi"/>
          <w:sz w:val="20"/>
          <w:highlight w:val="yellow"/>
          <w:lang w:val="it-IT"/>
        </w:rPr>
        <w:t>alla</w:t>
      </w:r>
      <w:commentRangeEnd w:id="83"/>
      <w:r w:rsidR="00CA43D8">
        <w:rPr>
          <w:rStyle w:val="CommentReference"/>
          <w:sz w:val="16"/>
        </w:rPr>
        <w:commentReference w:id="83"/>
      </w:r>
      <w:r w:rsidRPr="00CA43D8">
        <w:rPr>
          <w:rFonts w:asciiTheme="minorHAnsi" w:hAnsiTheme="minorHAnsi"/>
          <w:sz w:val="20"/>
          <w:highlight w:val="yellow"/>
          <w:lang w:val="it-IT"/>
        </w:rPr>
        <w:t xml:space="preserve"> “Piattaforma per la certificazione dei crediti” di cui ai Decreti Ministeriali 22/05/2012 e 25/06/2012, in conformità a quanto previsto dai Decreti stessi.</w:t>
      </w:r>
    </w:p>
    <w:p w14:paraId="23DA2933" w14:textId="77777777" w:rsidR="005042E5" w:rsidRPr="007F3CB2" w:rsidRDefault="005042E5" w:rsidP="009F7CA9">
      <w:pPr>
        <w:rPr>
          <w:rFonts w:asciiTheme="minorHAnsi" w:hAnsiTheme="minorHAnsi"/>
        </w:rPr>
      </w:pPr>
    </w:p>
    <w:p w14:paraId="036B5881"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4" w:name="_Toc372123049"/>
      <w:bookmarkStart w:id="85" w:name="_Toc372123050"/>
      <w:bookmarkStart w:id="86" w:name="_Toc372123051"/>
      <w:bookmarkStart w:id="87" w:name="_Toc372123052"/>
      <w:bookmarkStart w:id="88" w:name="_Toc372123053"/>
      <w:bookmarkStart w:id="89" w:name="_Toc372123054"/>
      <w:bookmarkStart w:id="90" w:name="_Toc372123055"/>
      <w:bookmarkStart w:id="91" w:name="_Toc106593723"/>
      <w:bookmarkStart w:id="92" w:name="_Ref372119872"/>
      <w:bookmarkStart w:id="93" w:name="_Toc519762318"/>
      <w:bookmarkEnd w:id="80"/>
      <w:bookmarkEnd w:id="84"/>
      <w:bookmarkEnd w:id="85"/>
      <w:bookmarkEnd w:id="86"/>
      <w:bookmarkEnd w:id="87"/>
      <w:bookmarkEnd w:id="88"/>
      <w:bookmarkEnd w:id="89"/>
      <w:bookmarkEnd w:id="90"/>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1"/>
      <w:bookmarkEnd w:id="92"/>
      <w:bookmarkEnd w:id="93"/>
    </w:p>
    <w:p w14:paraId="4BC4BE3A" w14:textId="2D1D5E4D" w:rsidR="00741A12" w:rsidRPr="007F3CB2" w:rsidRDefault="005042E5" w:rsidP="00741A12">
      <w:pPr>
        <w:pStyle w:val="AOAltHead2"/>
        <w:widowControl w:val="0"/>
        <w:tabs>
          <w:tab w:val="num" w:pos="709"/>
        </w:tabs>
        <w:spacing w:before="0" w:line="300" w:lineRule="exact"/>
        <w:ind w:left="709"/>
        <w:rPr>
          <w:rFonts w:asciiTheme="minorHAnsi" w:hAnsiTheme="minorHAnsi" w:cs="Arial"/>
          <w:sz w:val="20"/>
          <w:lang w:val="it-IT"/>
        </w:rPr>
      </w:pPr>
      <w:bookmarkStart w:id="94" w:name="_Toc106593725"/>
      <w:bookmarkStart w:id="95" w:name="_Toc106598652"/>
      <w:r w:rsidRPr="00741A12">
        <w:rPr>
          <w:rFonts w:asciiTheme="minorHAnsi" w:hAnsiTheme="minorHAnsi" w:cs="Arial"/>
          <w:sz w:val="20"/>
          <w:lang w:val="it-IT"/>
        </w:rPr>
        <w:t xml:space="preserve">A garanzia dell’esatto e tempestivo adempimento degli obblighi contrattuali </w:t>
      </w:r>
      <w:r w:rsidR="00885C15" w:rsidRPr="00741A12">
        <w:rPr>
          <w:rFonts w:asciiTheme="minorHAnsi" w:hAnsiTheme="minorHAnsi" w:cs="Arial"/>
          <w:sz w:val="20"/>
          <w:lang w:val="it-IT"/>
        </w:rPr>
        <w:t>di cui al presente</w:t>
      </w:r>
      <w:r w:rsidRPr="00741A12">
        <w:rPr>
          <w:rFonts w:asciiTheme="minorHAnsi" w:hAnsiTheme="minorHAnsi" w:cs="Arial"/>
          <w:sz w:val="20"/>
          <w:lang w:val="it-IT"/>
        </w:rPr>
        <w:t xml:space="preserve"> Contratto Esecutivo, il Fornitore, entro il termine perentorio di 15 (quindici) giorni solari dalla data di </w:t>
      </w:r>
      <w:r w:rsidR="00885C15" w:rsidRPr="00741A12">
        <w:rPr>
          <w:rFonts w:asciiTheme="minorHAnsi" w:hAnsiTheme="minorHAnsi" w:cs="Arial"/>
          <w:sz w:val="20"/>
          <w:lang w:val="it-IT"/>
        </w:rPr>
        <w:t>stipula del</w:t>
      </w:r>
      <w:r w:rsidR="00BF44DD" w:rsidRPr="00741A12">
        <w:rPr>
          <w:rFonts w:asciiTheme="minorHAnsi" w:hAnsiTheme="minorHAnsi" w:cs="Arial"/>
          <w:sz w:val="20"/>
          <w:lang w:val="it-IT"/>
        </w:rPr>
        <w:t xml:space="preserve"> </w:t>
      </w:r>
      <w:r w:rsidR="00885C15" w:rsidRPr="00741A12">
        <w:rPr>
          <w:rFonts w:asciiTheme="minorHAnsi" w:hAnsiTheme="minorHAnsi" w:cs="Arial"/>
          <w:sz w:val="20"/>
          <w:lang w:val="it-IT"/>
        </w:rPr>
        <w:t xml:space="preserve">predetto </w:t>
      </w:r>
      <w:r w:rsidRPr="00741A12">
        <w:rPr>
          <w:rFonts w:asciiTheme="minorHAnsi" w:hAnsiTheme="minorHAnsi" w:cs="Arial"/>
          <w:sz w:val="20"/>
          <w:lang w:val="it-IT"/>
        </w:rPr>
        <w:t>Contratto, costituirà a proprie spese idonea garanzia in favore dell’Amministrazione</w:t>
      </w:r>
      <w:bookmarkStart w:id="96" w:name="_Toc106593726"/>
      <w:bookmarkStart w:id="97" w:name="_Toc106598653"/>
      <w:bookmarkEnd w:id="94"/>
      <w:bookmarkEnd w:id="95"/>
      <w:r w:rsidR="00741A12" w:rsidRPr="00741A12">
        <w:rPr>
          <w:rFonts w:asciiTheme="minorHAnsi" w:hAnsiTheme="minorHAnsi" w:cs="Arial"/>
          <w:sz w:val="20"/>
          <w:highlight w:val="yellow"/>
          <w:lang w:val="it-IT"/>
        </w:rPr>
        <w:t xml:space="preserve"> </w:t>
      </w:r>
      <w:r w:rsidR="00741A12" w:rsidRPr="00EC4A9C">
        <w:rPr>
          <w:rFonts w:asciiTheme="minorHAnsi" w:hAnsiTheme="minorHAnsi" w:cs="Arial"/>
          <w:sz w:val="20"/>
          <w:highlight w:val="yellow"/>
          <w:lang w:val="it-IT"/>
        </w:rPr>
        <w:t>per un ammontare di Euro</w:t>
      </w:r>
      <w:r w:rsidR="003A496C">
        <w:rPr>
          <w:rFonts w:asciiTheme="minorHAnsi" w:hAnsiTheme="minorHAnsi" w:cs="Arial"/>
          <w:sz w:val="20"/>
          <w:highlight w:val="yellow"/>
          <w:lang w:val="it-IT"/>
        </w:rPr>
        <w:t xml:space="preserve"> </w:t>
      </w:r>
      <w:r w:rsidR="00741A12" w:rsidRPr="00EC4A9C">
        <w:rPr>
          <w:rFonts w:asciiTheme="minorHAnsi" w:hAnsiTheme="minorHAnsi" w:cs="Arial"/>
          <w:sz w:val="20"/>
          <w:highlight w:val="yellow"/>
          <w:lang w:val="it-IT"/>
        </w:rPr>
        <w:t>= (</w:t>
      </w:r>
      <w:r w:rsidR="003A496C">
        <w:rPr>
          <w:rFonts w:asciiTheme="minorHAnsi" w:hAnsiTheme="minorHAnsi" w:cs="Arial"/>
          <w:sz w:val="20"/>
          <w:highlight w:val="yellow"/>
          <w:lang w:val="it-IT"/>
        </w:rPr>
        <w:t>/)</w:t>
      </w:r>
      <w:r w:rsidR="00741A12" w:rsidRPr="00EC4A9C">
        <w:rPr>
          <w:rFonts w:asciiTheme="minorHAnsi" w:hAnsiTheme="minorHAnsi" w:cs="Arial"/>
          <w:sz w:val="20"/>
          <w:highlight w:val="yellow"/>
          <w:lang w:val="it-IT"/>
        </w:rPr>
        <w:t xml:space="preserve"> pari al 28,</w:t>
      </w:r>
      <w:r w:rsidR="00C3106E">
        <w:rPr>
          <w:rFonts w:asciiTheme="minorHAnsi" w:hAnsiTheme="minorHAnsi" w:cs="Arial"/>
          <w:sz w:val="20"/>
          <w:highlight w:val="yellow"/>
          <w:lang w:val="it-IT"/>
        </w:rPr>
        <w:t>3</w:t>
      </w:r>
      <w:r w:rsidR="00E661F4">
        <w:rPr>
          <w:rFonts w:asciiTheme="minorHAnsi" w:hAnsiTheme="minorHAnsi" w:cs="Arial"/>
          <w:sz w:val="20"/>
          <w:highlight w:val="yellow"/>
          <w:lang w:val="it-IT"/>
        </w:rPr>
        <w:t>88</w:t>
      </w:r>
      <w:r w:rsidR="00741A12" w:rsidRPr="00EC4A9C">
        <w:rPr>
          <w:rFonts w:asciiTheme="minorHAnsi" w:hAnsiTheme="minorHAnsi" w:cs="Arial"/>
          <w:sz w:val="20"/>
          <w:highlight w:val="yellow"/>
          <w:lang w:val="it-IT"/>
        </w:rPr>
        <w:t xml:space="preserve">% </w:t>
      </w:r>
      <w:r w:rsidR="00E661F4" w:rsidRPr="00EC4A9C">
        <w:rPr>
          <w:rFonts w:asciiTheme="minorHAnsi" w:hAnsiTheme="minorHAnsi" w:cs="Arial"/>
          <w:sz w:val="20"/>
          <w:highlight w:val="yellow"/>
          <w:lang w:val="it-IT"/>
        </w:rPr>
        <w:t xml:space="preserve">(ventotto virgola </w:t>
      </w:r>
      <w:proofErr w:type="spellStart"/>
      <w:r w:rsidR="00E661F4">
        <w:rPr>
          <w:rFonts w:asciiTheme="minorHAnsi" w:hAnsiTheme="minorHAnsi" w:cs="Arial"/>
          <w:sz w:val="20"/>
          <w:highlight w:val="yellow"/>
          <w:lang w:val="it-IT"/>
        </w:rPr>
        <w:t>trencentottantotto</w:t>
      </w:r>
      <w:proofErr w:type="spellEnd"/>
      <w:r w:rsidR="00E661F4" w:rsidRPr="00EC4A9C">
        <w:rPr>
          <w:rFonts w:asciiTheme="minorHAnsi" w:hAnsiTheme="minorHAnsi" w:cs="Arial"/>
          <w:sz w:val="20"/>
          <w:highlight w:val="yellow"/>
          <w:lang w:val="it-IT"/>
        </w:rPr>
        <w:t xml:space="preserve"> per cento)</w:t>
      </w:r>
      <w:r w:rsidR="00E661F4" w:rsidRPr="00A35CFA">
        <w:rPr>
          <w:rFonts w:asciiTheme="minorHAnsi" w:hAnsiTheme="minorHAnsi" w:cs="Arial"/>
          <w:sz w:val="20"/>
          <w:lang w:val="it-IT"/>
        </w:rPr>
        <w:t xml:space="preserve"> </w:t>
      </w:r>
      <w:r w:rsidR="00741A12" w:rsidRPr="00A35CFA">
        <w:rPr>
          <w:rFonts w:asciiTheme="minorHAnsi" w:hAnsiTheme="minorHAnsi" w:cs="Arial"/>
          <w:sz w:val="20"/>
          <w:lang w:val="it-IT"/>
        </w:rPr>
        <w:t>(ai sensi dell’art. 18.2 del Contratto Quadro, l’ammontare della garanzia è pari al 8,5% del valore dei servizi come quantificato nel Progetto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 L’importo della garanzia, nel rispetto di quanto previsto nella lettera di invito, è ridotto del 50% (cinquanta per cento) per i Fornitori ai quali venga rilasciata, da organismi accreditati, ai sensi delle norme europee della serie UNI CEI EN 45000 e della serie UNI CEI EN ISO/IEC 17000, la certificazione del sistema di qualità conforme alle norme europee della serie UNI CEI ISO 9000) del valore dei servizi come quantificato nel Progetto Esecutivo.</w:t>
      </w:r>
      <w:r w:rsidR="00741A12">
        <w:rPr>
          <w:rFonts w:asciiTheme="minorHAnsi" w:hAnsiTheme="minorHAnsi" w:cs="Arial"/>
          <w:sz w:val="20"/>
          <w:lang w:val="it-IT"/>
        </w:rPr>
        <w:t xml:space="preserve"> T</w:t>
      </w:r>
      <w:r w:rsidR="00741A12" w:rsidRPr="007F3CB2">
        <w:rPr>
          <w:rFonts w:asciiTheme="minorHAnsi" w:hAnsiTheme="minorHAnsi" w:cs="Arial"/>
          <w:sz w:val="20"/>
          <w:lang w:val="it-IT"/>
        </w:rPr>
        <w:t xml:space="preserve">ale garanzia potrà essere prestata mediante fidejussione bancaria o polizza fideiussoria ed il relativo certificato dovrà essere consegnato all’Amministrazione entro il predetto termine perentorio. </w:t>
      </w:r>
      <w:r w:rsidR="00741A12" w:rsidRPr="007F3CB2">
        <w:rPr>
          <w:rFonts w:asciiTheme="minorHAnsi" w:hAnsiTheme="minorHAnsi"/>
          <w:sz w:val="20"/>
          <w:lang w:val="it-IT"/>
        </w:rPr>
        <w:t>La garanzia dovrà prevedere la rinuncia al beneficio della preventiva escussione del debitore principale, la rinuncia all'eccezione di cui all'art. 1957, comma 2, del codice civile, nonché l'operatività della garanzia medesima entro quindici giorni, a semplice richiesta scritta dell’Amministrazione</w:t>
      </w:r>
      <w:r w:rsidR="00741A12">
        <w:rPr>
          <w:rFonts w:asciiTheme="minorHAnsi" w:hAnsiTheme="minorHAnsi"/>
          <w:sz w:val="20"/>
          <w:lang w:val="it-IT"/>
        </w:rPr>
        <w:t xml:space="preserve"> Beneficiaria</w:t>
      </w:r>
      <w:r w:rsidR="00741A12" w:rsidRPr="007F3CB2">
        <w:rPr>
          <w:rFonts w:asciiTheme="minorHAnsi" w:hAnsiTheme="minorHAnsi"/>
          <w:sz w:val="20"/>
          <w:lang w:val="it-IT"/>
        </w:rPr>
        <w:t>.</w:t>
      </w:r>
    </w:p>
    <w:p w14:paraId="50C1FD88" w14:textId="0851F8DC" w:rsidR="00AA305A" w:rsidRPr="00741A12" w:rsidRDefault="005042E5" w:rsidP="00960FFD">
      <w:pPr>
        <w:pStyle w:val="AOAltHead2"/>
        <w:widowControl w:val="0"/>
        <w:tabs>
          <w:tab w:val="clear" w:pos="1571"/>
        </w:tabs>
        <w:spacing w:before="0" w:line="300" w:lineRule="exact"/>
        <w:ind w:left="709" w:hanging="709"/>
        <w:rPr>
          <w:rFonts w:asciiTheme="minorHAnsi" w:hAnsiTheme="minorHAnsi" w:cs="Arial"/>
          <w:sz w:val="20"/>
          <w:lang w:val="it-IT"/>
        </w:rPr>
      </w:pPr>
      <w:r w:rsidRPr="00741A12">
        <w:rPr>
          <w:rFonts w:asciiTheme="minorHAnsi" w:hAnsiTheme="minorHAnsi" w:cs="Arial"/>
          <w:sz w:val="20"/>
          <w:lang w:val="it-IT"/>
        </w:rPr>
        <w:t xml:space="preserve">La fidejussione o polizza fidejussoria di cui al precedente comma dovrà essere valida per </w:t>
      </w:r>
      <w:r w:rsidRPr="00741A12">
        <w:rPr>
          <w:rFonts w:asciiTheme="minorHAnsi" w:hAnsiTheme="minorHAnsi" w:cs="Arial"/>
          <w:sz w:val="20"/>
          <w:lang w:val="it-IT"/>
        </w:rPr>
        <w:lastRenderedPageBreak/>
        <w:t xml:space="preserve">tutta la durata del </w:t>
      </w:r>
      <w:r w:rsidR="00885C15" w:rsidRPr="00741A12">
        <w:rPr>
          <w:rFonts w:asciiTheme="minorHAnsi" w:hAnsiTheme="minorHAnsi" w:cs="Arial"/>
          <w:sz w:val="20"/>
          <w:lang w:val="it-IT"/>
        </w:rPr>
        <w:t>presente</w:t>
      </w:r>
      <w:r w:rsidRPr="00741A12">
        <w:rPr>
          <w:rFonts w:asciiTheme="minorHAnsi" w:hAnsiTheme="minorHAnsi" w:cs="Arial"/>
          <w:sz w:val="20"/>
          <w:lang w:val="it-IT"/>
        </w:rPr>
        <w:t xml:space="preserve"> Contratto Esecutivo e, comunque, sino alla completa ed esatta esecuzione delle obbligazioni nascenti dal predetto contratto e sarà svincolata, secondo le modalità ed alle condizioni previste dalla normativa vigente.</w:t>
      </w:r>
    </w:p>
    <w:p w14:paraId="3D282F09" w14:textId="77777777"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14:paraId="49A143EF" w14:textId="77777777"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14:paraId="4AB81598" w14:textId="77777777"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98" w:name="_Toc106593728"/>
      <w:bookmarkStart w:id="99" w:name="_Toc106598655"/>
      <w:bookmarkEnd w:id="96"/>
      <w:bookmarkEnd w:id="97"/>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98"/>
      <w:bookmarkEnd w:id="99"/>
    </w:p>
    <w:p w14:paraId="13214608" w14:textId="77777777" w:rsidR="005042E5" w:rsidRPr="00E176E7" w:rsidRDefault="005042E5" w:rsidP="007B7062">
      <w:pPr>
        <w:pStyle w:val="AODocTxtL1"/>
        <w:spacing w:before="0" w:line="300" w:lineRule="exact"/>
        <w:rPr>
          <w:rFonts w:asciiTheme="minorHAnsi" w:hAnsiTheme="minorHAnsi"/>
          <w:sz w:val="20"/>
          <w:lang w:val="it-IT"/>
        </w:rPr>
      </w:pPr>
    </w:p>
    <w:p w14:paraId="7E886443"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0" w:name="_Toc106593732"/>
      <w:bookmarkStart w:id="101" w:name="_Toc519762319"/>
      <w:r w:rsidRPr="007F3CB2">
        <w:rPr>
          <w:rFonts w:asciiTheme="minorHAnsi" w:hAnsiTheme="minorHAnsi" w:cs="Arial"/>
          <w:caps w:val="0"/>
          <w:sz w:val="20"/>
          <w:lang w:val="it-IT"/>
        </w:rPr>
        <w:t>DIVIETO DI CESSIONE</w:t>
      </w:r>
      <w:bookmarkEnd w:id="100"/>
      <w:r w:rsidRPr="007F3CB2">
        <w:rPr>
          <w:rFonts w:asciiTheme="minorHAnsi" w:hAnsiTheme="minorHAnsi" w:cs="Arial"/>
          <w:caps w:val="0"/>
          <w:sz w:val="20"/>
          <w:lang w:val="it-IT"/>
        </w:rPr>
        <w:t xml:space="preserve"> DEL CONTRATTO</w:t>
      </w:r>
      <w:bookmarkEnd w:id="101"/>
    </w:p>
    <w:p w14:paraId="517B69DB"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14:paraId="0698D8CB" w14:textId="77777777"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14:paraId="30C19C3E" w14:textId="77777777" w:rsidR="005042E5" w:rsidRPr="007F3CB2" w:rsidRDefault="005042E5" w:rsidP="007B7062">
      <w:pPr>
        <w:pStyle w:val="AODocTxtL1"/>
        <w:spacing w:before="0" w:line="300" w:lineRule="exact"/>
        <w:rPr>
          <w:rFonts w:asciiTheme="minorHAnsi" w:hAnsiTheme="minorHAnsi"/>
          <w:sz w:val="20"/>
          <w:lang w:val="it-IT"/>
        </w:rPr>
      </w:pPr>
    </w:p>
    <w:p w14:paraId="0E93CEB8"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2" w:name="_Toc106593734"/>
      <w:bookmarkStart w:id="103" w:name="_Ref372119889"/>
      <w:bookmarkStart w:id="104" w:name="_Toc519762320"/>
      <w:r w:rsidRPr="007F3CB2">
        <w:rPr>
          <w:rFonts w:asciiTheme="minorHAnsi" w:hAnsiTheme="minorHAnsi" w:cs="Arial"/>
          <w:caps w:val="0"/>
          <w:sz w:val="20"/>
          <w:lang w:val="it-IT"/>
        </w:rPr>
        <w:t>RISOLUZIONE</w:t>
      </w:r>
      <w:bookmarkEnd w:id="102"/>
      <w:r w:rsidR="00BB6105" w:rsidRPr="007F3CB2">
        <w:rPr>
          <w:rFonts w:asciiTheme="minorHAnsi" w:hAnsiTheme="minorHAnsi" w:cs="Arial"/>
          <w:caps w:val="0"/>
          <w:sz w:val="20"/>
          <w:lang w:val="it-IT"/>
        </w:rPr>
        <w:t xml:space="preserve"> E RECESSO</w:t>
      </w:r>
      <w:bookmarkEnd w:id="103"/>
      <w:bookmarkEnd w:id="104"/>
    </w:p>
    <w:p w14:paraId="576E144D" w14:textId="77777777"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5" w:name="_Toc107293215"/>
      <w:bookmarkStart w:id="106" w:name="_Toc106593736"/>
      <w:bookmarkStart w:id="107"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la medesima Amministrazione ha la facoltà di considerare risolto di diritto il predetto Contratto Esecutivo</w:t>
      </w:r>
      <w:bookmarkEnd w:id="105"/>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14:paraId="350DB54D" w14:textId="77777777"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8" w:name="_Toc107293217"/>
      <w:bookmarkStart w:id="109"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7F3CB2">
        <w:rPr>
          <w:rFonts w:asciiTheme="minorHAnsi" w:hAnsiTheme="minorHAnsi"/>
          <w:sz w:val="20"/>
          <w:lang w:val="it-IT"/>
        </w:rPr>
        <w:t>il presente Contratto Esecutivo nei casi previsti dall’art. 2</w:t>
      </w:r>
      <w:r w:rsidR="00295244" w:rsidRPr="007F3CB2">
        <w:rPr>
          <w:rFonts w:asciiTheme="minorHAnsi" w:hAnsiTheme="minorHAnsi"/>
          <w:sz w:val="20"/>
          <w:lang w:val="it-IT"/>
        </w:rPr>
        <w:t>1</w:t>
      </w:r>
      <w:r w:rsidR="00EF02BA" w:rsidRPr="007F3CB2">
        <w:rPr>
          <w:rFonts w:asciiTheme="minorHAnsi" w:hAnsiTheme="minorHAnsi"/>
          <w:sz w:val="20"/>
          <w:lang w:val="it-IT"/>
        </w:rPr>
        <w:t xml:space="preserve"> del Contratto Quadro.</w:t>
      </w:r>
    </w:p>
    <w:p w14:paraId="69F110F4" w14:textId="77777777"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0" w:name="_Toc107293218"/>
      <w:bookmarkEnd w:id="108"/>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60245381" w14:textId="7CC96B75"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50B91">
        <w:fldChar w:fldCharType="begin"/>
      </w:r>
      <w:r w:rsidR="00050B91" w:rsidRPr="008D14FC">
        <w:rPr>
          <w:lang w:val="it-IT"/>
        </w:rPr>
        <w:instrText xml:space="preserve"> REF _Ref372119889 \r \h  \* MERGEFORMAT </w:instrText>
      </w:r>
      <w:r w:rsidR="00050B91">
        <w:fldChar w:fldCharType="separate"/>
      </w:r>
      <w:r w:rsidR="00E32A1C">
        <w:rPr>
          <w:lang w:val="it-IT"/>
        </w:rPr>
        <w:t>15</w:t>
      </w:r>
      <w:r w:rsidR="00050B91">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w:t>
      </w:r>
      <w:r w:rsidRPr="00E176E7">
        <w:rPr>
          <w:rFonts w:asciiTheme="minorHAnsi" w:hAnsiTheme="minorHAnsi" w:cs="Arial"/>
          <w:sz w:val="20"/>
          <w:lang w:val="it-IT"/>
        </w:rPr>
        <w:lastRenderedPageBreak/>
        <w:t xml:space="preserve">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0"/>
    </w:p>
    <w:p w14:paraId="6CA46728" w14:textId="77777777"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1"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2" w:name="_Toc106593741"/>
      <w:bookmarkStart w:id="113" w:name="_Toc106598668"/>
      <w:bookmarkEnd w:id="106"/>
      <w:bookmarkEnd w:id="107"/>
      <w:bookmarkEnd w:id="109"/>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1"/>
    </w:p>
    <w:p w14:paraId="7A166DED" w14:textId="77777777"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14:paraId="49841BCD" w14:textId="77777777"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14:paraId="6C2B674E" w14:textId="77777777" w:rsidR="00AA305A" w:rsidRPr="007F3CB2" w:rsidRDefault="00AA305A" w:rsidP="009F7CA9">
      <w:pPr>
        <w:rPr>
          <w:rFonts w:asciiTheme="minorHAnsi" w:hAnsiTheme="minorHAnsi"/>
        </w:rPr>
      </w:pPr>
    </w:p>
    <w:p w14:paraId="58270163" w14:textId="77777777"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4" w:name="_Toc519762321"/>
      <w:r w:rsidRPr="007F3CB2">
        <w:rPr>
          <w:rFonts w:asciiTheme="minorHAnsi" w:hAnsiTheme="minorHAnsi" w:cs="Arial"/>
          <w:caps w:val="0"/>
          <w:sz w:val="20"/>
          <w:lang w:val="it-IT"/>
        </w:rPr>
        <w:t>FORZA MAGGIORE</w:t>
      </w:r>
      <w:bookmarkEnd w:id="114"/>
    </w:p>
    <w:p w14:paraId="6B6D1C16"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12"/>
      <w:bookmarkEnd w:id="113"/>
    </w:p>
    <w:p w14:paraId="53DB7220"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5" w:name="_Toc106593742"/>
      <w:bookmarkStart w:id="116"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5"/>
      <w:bookmarkEnd w:id="116"/>
    </w:p>
    <w:p w14:paraId="24B61277"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7" w:name="_Toc106593743"/>
      <w:bookmarkStart w:id="118"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17"/>
      <w:bookmarkEnd w:id="118"/>
    </w:p>
    <w:p w14:paraId="77EF14BA" w14:textId="77777777" w:rsidR="005042E5" w:rsidRPr="007F3CB2" w:rsidRDefault="005042E5" w:rsidP="007B7062">
      <w:pPr>
        <w:pStyle w:val="AODocTxtL1"/>
        <w:spacing w:before="0" w:line="300" w:lineRule="exact"/>
        <w:rPr>
          <w:rFonts w:asciiTheme="minorHAnsi" w:hAnsiTheme="minorHAnsi"/>
          <w:sz w:val="20"/>
          <w:lang w:val="it-IT"/>
        </w:rPr>
      </w:pPr>
    </w:p>
    <w:p w14:paraId="29FB17F0"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19" w:name="_Toc106593754"/>
      <w:bookmarkStart w:id="120" w:name="_Toc519762322"/>
      <w:r w:rsidRPr="007F3CB2">
        <w:rPr>
          <w:rFonts w:asciiTheme="minorHAnsi" w:hAnsiTheme="minorHAnsi" w:cs="Arial"/>
          <w:caps w:val="0"/>
          <w:sz w:val="20"/>
          <w:lang w:val="it-IT"/>
        </w:rPr>
        <w:t>RESPONSABILITA’ CIVILE</w:t>
      </w:r>
      <w:bookmarkEnd w:id="119"/>
      <w:bookmarkEnd w:id="120"/>
    </w:p>
    <w:p w14:paraId="20D2091D" w14:textId="77777777"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34B4567B" w14:textId="77777777" w:rsidR="005042E5" w:rsidRPr="007F3CB2" w:rsidRDefault="005042E5" w:rsidP="007B7062">
      <w:pPr>
        <w:pStyle w:val="AODocTxtL1"/>
        <w:spacing w:before="0" w:line="300" w:lineRule="exact"/>
        <w:rPr>
          <w:rFonts w:asciiTheme="minorHAnsi" w:hAnsiTheme="minorHAnsi"/>
          <w:sz w:val="20"/>
          <w:lang w:val="it-IT"/>
        </w:rPr>
      </w:pPr>
    </w:p>
    <w:p w14:paraId="05668853"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1" w:name="_Toc519762323"/>
      <w:r w:rsidRPr="007F3CB2">
        <w:rPr>
          <w:rFonts w:asciiTheme="minorHAnsi" w:hAnsiTheme="minorHAnsi" w:cs="Arial"/>
          <w:caps w:val="0"/>
          <w:sz w:val="20"/>
          <w:lang w:val="it-IT"/>
        </w:rPr>
        <w:t>TRACCIABILITÀ DEI FLUSSI FINANZIARI – ULTERIORI CLAUSOLE RISOLUTIVE ESPRESSE</w:t>
      </w:r>
      <w:bookmarkEnd w:id="121"/>
    </w:p>
    <w:p w14:paraId="4988913F"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14:paraId="17390777" w14:textId="77777777"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14:paraId="01E01116"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14:paraId="0BFC3CF5"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14:paraId="66BB2CD0"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14:paraId="35B32608"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14:paraId="34C6E2D7" w14:textId="77777777"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14:paraId="4CF91517" w14:textId="77777777"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w:t>
      </w:r>
      <w:r w:rsidRPr="007F3CB2">
        <w:rPr>
          <w:rFonts w:asciiTheme="minorHAnsi" w:hAnsiTheme="minorHAnsi"/>
        </w:rPr>
        <w:lastRenderedPageBreak/>
        <w:t>eventuali sub-contratti stipulati, e, di adottare, all’esito dell’espletata verifica ogni più opportuna determinazione, ai sensi di legge e di contratto.</w:t>
      </w:r>
    </w:p>
    <w:p w14:paraId="0AAAFC09" w14:textId="77777777"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14:paraId="5C938F3A" w14:textId="77777777"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14:paraId="23EA997C" w14:textId="77777777"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2" w:name="_Toc106593756"/>
      <w:bookmarkStart w:id="123" w:name="_Toc519762324"/>
      <w:r w:rsidRPr="007F3CB2">
        <w:rPr>
          <w:rFonts w:asciiTheme="minorHAnsi" w:hAnsiTheme="minorHAnsi" w:cs="Arial"/>
          <w:caps w:val="0"/>
          <w:sz w:val="20"/>
          <w:lang w:val="it-IT"/>
        </w:rPr>
        <w:t>ONERI FISCALI E SPESE CONTRATTUALI</w:t>
      </w:r>
      <w:bookmarkEnd w:id="122"/>
      <w:bookmarkEnd w:id="123"/>
    </w:p>
    <w:p w14:paraId="7A0EF5B9" w14:textId="77777777"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Il Fornitore riconosce a proprio carico tutti gli oneri fiscali e tutte le spese contrattuali relative al presente atto.</w:t>
      </w:r>
    </w:p>
    <w:p w14:paraId="2AF5A595" w14:textId="77777777" w:rsidR="005042E5"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14:paraId="297301F9" w14:textId="77777777" w:rsidR="003D723E" w:rsidRPr="00656D66" w:rsidRDefault="003D723E" w:rsidP="003D723E">
      <w:pPr>
        <w:pStyle w:val="AOAltHead2"/>
        <w:widowControl w:val="0"/>
        <w:tabs>
          <w:tab w:val="clear" w:pos="1571"/>
        </w:tabs>
        <w:spacing w:before="0" w:line="300" w:lineRule="exact"/>
        <w:ind w:left="709" w:hanging="709"/>
        <w:rPr>
          <w:rFonts w:asciiTheme="minorHAnsi" w:hAnsiTheme="minorHAnsi" w:cs="Arial"/>
          <w:sz w:val="20"/>
          <w:lang w:val="it-IT"/>
        </w:rPr>
      </w:pPr>
      <w:r w:rsidRPr="00656D66">
        <w:rPr>
          <w:rFonts w:asciiTheme="minorHAnsi" w:hAnsiTheme="minorHAnsi" w:cs="Arial"/>
          <w:sz w:val="20"/>
          <w:lang w:val="it-IT"/>
        </w:rPr>
        <w:t xml:space="preserve">Così come previsto dall’art. 23 del Contratto Quadro, ai sensi dell’art. 4, comma 3-quater, del D.L. 6 luglio 2012, n. 95, convertito con modificazioni in legge 7 agosto 2012, n. 135, si applica il contributo di cui all’art. 18, comma 3, </w:t>
      </w:r>
      <w:proofErr w:type="spellStart"/>
      <w:r w:rsidRPr="00656D66">
        <w:rPr>
          <w:rFonts w:asciiTheme="minorHAnsi" w:hAnsiTheme="minorHAnsi" w:cs="Arial"/>
          <w:sz w:val="20"/>
          <w:lang w:val="it-IT"/>
        </w:rPr>
        <w:t>D.Lgs.</w:t>
      </w:r>
      <w:proofErr w:type="spellEnd"/>
      <w:r w:rsidRPr="00656D66">
        <w:rPr>
          <w:rFonts w:asciiTheme="minorHAnsi" w:hAnsiTheme="minorHAnsi" w:cs="Arial"/>
          <w:sz w:val="20"/>
          <w:lang w:val="it-IT"/>
        </w:rPr>
        <w:t xml:space="preserve"> 1 dicembre 2009, n. 177, come disciplinato dal D.P.C.M. 23 giugno 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esecutivo approvato dall’Amministrazione Beneficiaria all’atto della stipula del Contratto Esecutivo medesimo.</w:t>
      </w:r>
    </w:p>
    <w:p w14:paraId="3C1F73AA" w14:textId="7759F4D2" w:rsidR="003D723E" w:rsidRPr="00A03C82" w:rsidRDefault="003D723E" w:rsidP="003D723E">
      <w:pPr>
        <w:pStyle w:val="AOAltHead2"/>
        <w:widowControl w:val="0"/>
        <w:tabs>
          <w:tab w:val="clear" w:pos="1571"/>
        </w:tabs>
        <w:spacing w:before="0" w:line="300" w:lineRule="exact"/>
        <w:ind w:left="709" w:hanging="709"/>
        <w:rPr>
          <w:rFonts w:asciiTheme="minorHAnsi" w:hAnsiTheme="minorHAnsi" w:cs="Arial"/>
          <w:sz w:val="20"/>
          <w:highlight w:val="yellow"/>
          <w:lang w:val="it-IT"/>
        </w:rPr>
      </w:pPr>
      <w:r w:rsidRPr="00A03C82">
        <w:rPr>
          <w:rFonts w:asciiTheme="minorHAnsi" w:hAnsiTheme="minorHAnsi" w:cs="Arial"/>
          <w:sz w:val="20"/>
          <w:highlight w:val="yellow"/>
          <w:lang w:val="it-IT"/>
        </w:rPr>
        <w:t>Il valore complessivo del presente Contratto Esecutivo è quello espressamente indicato al paragrafo ________ del Progetto esecutivo approvato dall’Amministrazione Beneficiaria all’atto della stipula del presente Contratto Esecutivo. Di conseguenza, il valore del contributo dovuto dall’Amministrazione Beneficiaria ammonta ad €_________(Euro__________)</w:t>
      </w:r>
      <w:r w:rsidR="00E32A1C">
        <w:rPr>
          <w:rFonts w:asciiTheme="minorHAnsi" w:hAnsiTheme="minorHAnsi" w:cs="Arial"/>
          <w:sz w:val="20"/>
          <w:highlight w:val="yellow"/>
          <w:lang w:val="it-IT"/>
        </w:rPr>
        <w:t xml:space="preserve">, </w:t>
      </w:r>
      <w:r w:rsidR="00E32A1C" w:rsidRPr="00960FFD">
        <w:rPr>
          <w:rFonts w:asciiTheme="minorHAnsi" w:hAnsiTheme="minorHAnsi" w:cs="Arial"/>
          <w:sz w:val="20"/>
          <w:lang w:val="it-IT"/>
        </w:rPr>
        <w:t>calcolato</w:t>
      </w:r>
      <w:r w:rsidR="00960FFD" w:rsidRPr="00960FFD">
        <w:rPr>
          <w:rFonts w:asciiTheme="minorHAnsi" w:hAnsiTheme="minorHAnsi" w:cs="Arial"/>
          <w:sz w:val="20"/>
          <w:lang w:val="it-IT"/>
        </w:rPr>
        <w:t xml:space="preserve"> nella misura </w:t>
      </w:r>
      <w:r w:rsidR="00960FFD" w:rsidRPr="00960FFD">
        <w:rPr>
          <w:rFonts w:asciiTheme="minorHAnsi" w:hAnsiTheme="minorHAnsi" w:cs="Trebuchet MS"/>
          <w:sz w:val="20"/>
          <w:lang w:val="it-IT"/>
        </w:rPr>
        <w:t>del 8%</w:t>
      </w:r>
      <w:r w:rsidR="00960FFD" w:rsidRPr="00960FFD">
        <w:rPr>
          <w:rFonts w:asciiTheme="minorHAnsi" w:hAnsiTheme="minorHAnsi" w:cs="Trebuchet MS"/>
          <w:sz w:val="14"/>
          <w:szCs w:val="14"/>
          <w:lang w:val="it-IT"/>
        </w:rPr>
        <w:t>o</w:t>
      </w:r>
      <w:r w:rsidR="00960FFD" w:rsidRPr="00960FFD">
        <w:rPr>
          <w:rFonts w:asciiTheme="minorHAnsi" w:hAnsiTheme="minorHAnsi" w:cs="Trebuchet MS"/>
          <w:sz w:val="20"/>
          <w:lang w:val="it-IT"/>
        </w:rPr>
        <w:t xml:space="preserve"> (8permille) per importi contrattuali fino al milione e 5%</w:t>
      </w:r>
      <w:r w:rsidR="00960FFD" w:rsidRPr="00960FFD">
        <w:rPr>
          <w:rFonts w:asciiTheme="minorHAnsi" w:hAnsiTheme="minorHAnsi" w:cs="Trebuchet MS"/>
          <w:sz w:val="14"/>
          <w:szCs w:val="14"/>
          <w:lang w:val="it-IT"/>
        </w:rPr>
        <w:t>o</w:t>
      </w:r>
      <w:r w:rsidR="00960FFD" w:rsidRPr="00960FFD">
        <w:rPr>
          <w:rFonts w:asciiTheme="minorHAnsi" w:hAnsiTheme="minorHAnsi" w:cs="Trebuchet MS"/>
          <w:sz w:val="20"/>
          <w:lang w:val="it-IT"/>
        </w:rPr>
        <w:t xml:space="preserve"> (5permille) per importi contrattuali superiori al milione</w:t>
      </w:r>
      <w:r w:rsidR="00960FFD">
        <w:rPr>
          <w:rFonts w:asciiTheme="minorHAnsi" w:hAnsiTheme="minorHAnsi" w:cs="Trebuchet MS"/>
          <w:sz w:val="20"/>
          <w:lang w:val="it-IT"/>
        </w:rPr>
        <w:t>.</w:t>
      </w:r>
    </w:p>
    <w:p w14:paraId="1DA5222B" w14:textId="77777777" w:rsidR="003D723E" w:rsidRDefault="003D723E" w:rsidP="003D723E">
      <w:pPr>
        <w:pStyle w:val="AOAltHead2"/>
        <w:widowControl w:val="0"/>
        <w:tabs>
          <w:tab w:val="clear" w:pos="1571"/>
        </w:tabs>
        <w:spacing w:before="0" w:line="300" w:lineRule="exact"/>
        <w:ind w:left="709" w:hanging="709"/>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Pr="00595E13">
        <w:rPr>
          <w:rFonts w:asciiTheme="minorHAnsi" w:hAnsiTheme="minorHAnsi" w:cs="Arial"/>
          <w:sz w:val="20"/>
          <w:lang w:val="it-IT"/>
        </w:rPr>
        <w:t>esecutivo approvato dall’Amministrazione Beneficiaria ai sensi dell’articolo 7 del Contratto Quadro,</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14:paraId="3B5CC2EE" w14:textId="491DBDF8" w:rsidR="00960FFD" w:rsidRDefault="003D723E" w:rsidP="003D723E">
      <w:pPr>
        <w:pStyle w:val="AOAltHead2"/>
        <w:widowControl w:val="0"/>
        <w:tabs>
          <w:tab w:val="clear" w:pos="1571"/>
        </w:tabs>
        <w:spacing w:before="0" w:line="300" w:lineRule="exact"/>
        <w:ind w:left="709" w:hanging="709"/>
        <w:rPr>
          <w:rFonts w:asciiTheme="minorHAnsi" w:hAnsiTheme="minorHAnsi" w:cs="Trebuchet MS"/>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Pr>
          <w:rFonts w:asciiTheme="minorHAnsi" w:hAnsiTheme="minorHAnsi" w:cs="Arial"/>
          <w:sz w:val="20"/>
          <w:lang w:val="it-IT"/>
        </w:rPr>
        <w:t>10</w:t>
      </w:r>
      <w:r w:rsidRPr="00A810A8">
        <w:rPr>
          <w:rFonts w:asciiTheme="minorHAnsi" w:hAnsiTheme="minorHAnsi" w:cs="Arial"/>
          <w:sz w:val="20"/>
          <w:lang w:val="it-IT"/>
        </w:rPr>
        <w:t xml:space="preserve"> (</w:t>
      </w:r>
      <w:r>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 il valore aggiornato del Progetto </w:t>
      </w:r>
      <w:r w:rsidRPr="0052473C">
        <w:rPr>
          <w:rFonts w:asciiTheme="minorHAnsi" w:hAnsiTheme="minorHAnsi" w:cs="Arial"/>
          <w:sz w:val="20"/>
          <w:lang w:val="it-IT"/>
        </w:rPr>
        <w:t xml:space="preserve">esecutivo </w:t>
      </w:r>
      <w:r w:rsidRPr="00A810A8">
        <w:rPr>
          <w:rFonts w:asciiTheme="minorHAnsi" w:hAnsiTheme="minorHAnsi" w:cs="Arial"/>
          <w:sz w:val="20"/>
          <w:lang w:val="it-IT"/>
        </w:rPr>
        <w:t>e</w:t>
      </w:r>
      <w:r w:rsidR="00D957A2">
        <w:rPr>
          <w:rFonts w:asciiTheme="minorHAnsi" w:hAnsiTheme="minorHAnsi" w:cs="Arial"/>
          <w:sz w:val="20"/>
          <w:lang w:val="it-IT"/>
        </w:rPr>
        <w:t xml:space="preserve"> l’Amministrazione calcolerà </w:t>
      </w:r>
      <w:r w:rsidRPr="00A810A8">
        <w:rPr>
          <w:rFonts w:asciiTheme="minorHAnsi" w:hAnsiTheme="minorHAnsi" w:cs="Arial"/>
          <w:sz w:val="20"/>
          <w:lang w:val="it-IT"/>
        </w:rPr>
        <w:t>il</w:t>
      </w:r>
      <w:r w:rsidR="00D957A2">
        <w:rPr>
          <w:rFonts w:asciiTheme="minorHAnsi" w:hAnsiTheme="minorHAnsi" w:cs="Arial"/>
          <w:sz w:val="20"/>
          <w:lang w:val="it-IT"/>
        </w:rPr>
        <w:t xml:space="preserve"> </w:t>
      </w:r>
      <w:r w:rsidRPr="00A810A8">
        <w:rPr>
          <w:rFonts w:asciiTheme="minorHAnsi" w:hAnsiTheme="minorHAnsi" w:cs="Arial"/>
          <w:sz w:val="20"/>
          <w:lang w:val="it-IT"/>
        </w:rPr>
        <w:t xml:space="preserve">contributo </w:t>
      </w:r>
      <w:r w:rsidR="00D957A2">
        <w:rPr>
          <w:rFonts w:asciiTheme="minorHAnsi" w:hAnsiTheme="minorHAnsi" w:cs="Arial"/>
          <w:sz w:val="20"/>
          <w:lang w:val="it-IT"/>
        </w:rPr>
        <w:t xml:space="preserve">aggiuntivo </w:t>
      </w:r>
      <w:r w:rsidR="00960FFD">
        <w:rPr>
          <w:rFonts w:asciiTheme="minorHAnsi" w:hAnsiTheme="minorHAnsi" w:cs="Arial"/>
          <w:sz w:val="20"/>
          <w:lang w:val="it-IT"/>
        </w:rPr>
        <w:t xml:space="preserve">nella misura del </w:t>
      </w:r>
      <w:r w:rsidR="00960FFD" w:rsidRPr="00960FFD">
        <w:rPr>
          <w:rFonts w:asciiTheme="minorHAnsi" w:hAnsiTheme="minorHAnsi" w:cs="Trebuchet MS"/>
          <w:sz w:val="20"/>
          <w:lang w:val="it-IT"/>
        </w:rPr>
        <w:t>3%</w:t>
      </w:r>
      <w:r w:rsidR="00960FFD" w:rsidRPr="00960FFD">
        <w:rPr>
          <w:rFonts w:asciiTheme="minorHAnsi" w:hAnsiTheme="minorHAnsi" w:cs="Trebuchet MS"/>
          <w:sz w:val="14"/>
          <w:szCs w:val="14"/>
          <w:lang w:val="it-IT"/>
        </w:rPr>
        <w:t>o</w:t>
      </w:r>
      <w:r w:rsidR="00960FFD" w:rsidRPr="00960FFD">
        <w:rPr>
          <w:rFonts w:asciiTheme="minorHAnsi" w:hAnsiTheme="minorHAnsi" w:cs="Trebuchet MS"/>
          <w:sz w:val="20"/>
          <w:lang w:val="it-IT"/>
        </w:rPr>
        <w:t xml:space="preserve"> (3permille) del relativo incremento.</w:t>
      </w:r>
    </w:p>
    <w:p w14:paraId="58082AF5" w14:textId="77777777" w:rsidR="003D723E" w:rsidRPr="00656D66" w:rsidRDefault="003D723E" w:rsidP="003D723E">
      <w:pPr>
        <w:pStyle w:val="AOAltHead2"/>
        <w:widowControl w:val="0"/>
        <w:tabs>
          <w:tab w:val="clear" w:pos="1571"/>
        </w:tabs>
        <w:spacing w:before="0" w:line="300" w:lineRule="exact"/>
        <w:ind w:left="709" w:hanging="709"/>
        <w:rPr>
          <w:rFonts w:asciiTheme="minorHAnsi" w:hAnsiTheme="minorHAnsi" w:cs="Arial"/>
          <w:sz w:val="20"/>
          <w:lang w:val="it-IT"/>
        </w:rPr>
      </w:pPr>
      <w:r w:rsidRPr="00A810A8">
        <w:rPr>
          <w:rFonts w:asciiTheme="minorHAnsi" w:hAnsiTheme="minorHAnsi" w:cs="Arial"/>
          <w:sz w:val="20"/>
          <w:lang w:val="it-IT"/>
        </w:rPr>
        <w:t xml:space="preserve">Le modalità operative di pagamento del </w:t>
      </w:r>
      <w:proofErr w:type="gramStart"/>
      <w:r w:rsidRPr="00A810A8">
        <w:rPr>
          <w:rFonts w:asciiTheme="minorHAnsi" w:hAnsiTheme="minorHAnsi" w:cs="Arial"/>
          <w:sz w:val="20"/>
          <w:lang w:val="it-IT"/>
        </w:rPr>
        <w:t>predetto</w:t>
      </w:r>
      <w:proofErr w:type="gramEnd"/>
      <w:r w:rsidRPr="00A810A8">
        <w:rPr>
          <w:rFonts w:asciiTheme="minorHAnsi" w:hAnsiTheme="minorHAnsi" w:cs="Arial"/>
          <w:sz w:val="20"/>
          <w:lang w:val="it-IT"/>
        </w:rPr>
        <w:t xml:space="preserve"> contributo sono rese note alle Amministrazioni Beneficiarie a mezzo di apposita comunicazione sul sito internet della Consip S.p.A. (www.consip.it).</w:t>
      </w:r>
    </w:p>
    <w:p w14:paraId="2CDE03D8" w14:textId="77777777" w:rsidR="005042E5" w:rsidRPr="007F3CB2" w:rsidRDefault="005042E5" w:rsidP="009F7CA9">
      <w:pPr>
        <w:rPr>
          <w:rFonts w:asciiTheme="minorHAnsi" w:hAnsiTheme="minorHAnsi"/>
        </w:rPr>
      </w:pPr>
    </w:p>
    <w:p w14:paraId="5C465095" w14:textId="77777777"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4" w:name="_Toc519762325"/>
      <w:r w:rsidRPr="007F3CB2">
        <w:rPr>
          <w:rFonts w:asciiTheme="minorHAnsi" w:hAnsiTheme="minorHAnsi"/>
          <w:caps w:val="0"/>
          <w:sz w:val="20"/>
          <w:lang w:val="it-IT"/>
        </w:rPr>
        <w:t>FORO COMPETENTE</w:t>
      </w:r>
      <w:bookmarkEnd w:id="124"/>
    </w:p>
    <w:p w14:paraId="108E392D" w14:textId="77777777"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14:paraId="3B342D0B" w14:textId="77777777" w:rsidR="005042E5" w:rsidRPr="007F3CB2" w:rsidRDefault="005042E5" w:rsidP="007B7062">
      <w:pPr>
        <w:pStyle w:val="AODocTxtL1"/>
        <w:spacing w:before="0" w:line="300" w:lineRule="exact"/>
        <w:rPr>
          <w:rFonts w:asciiTheme="minorHAnsi" w:hAnsiTheme="minorHAnsi"/>
          <w:sz w:val="20"/>
          <w:lang w:val="it-IT"/>
        </w:rPr>
      </w:pPr>
    </w:p>
    <w:p w14:paraId="5BB0D397" w14:textId="77777777" w:rsidR="005042E5" w:rsidRPr="00033F36" w:rsidRDefault="005042E5" w:rsidP="007B7062">
      <w:pPr>
        <w:pStyle w:val="AOHead1"/>
        <w:keepNext w:val="0"/>
        <w:widowControl w:val="0"/>
        <w:spacing w:before="0" w:line="300" w:lineRule="exact"/>
        <w:rPr>
          <w:rFonts w:asciiTheme="minorHAnsi" w:hAnsiTheme="minorHAnsi"/>
          <w:caps w:val="0"/>
          <w:sz w:val="20"/>
          <w:highlight w:val="yellow"/>
          <w:lang w:val="it-IT"/>
        </w:rPr>
      </w:pPr>
      <w:bookmarkStart w:id="125" w:name="_Toc519762326"/>
      <w:r w:rsidRPr="00033F36">
        <w:rPr>
          <w:rFonts w:asciiTheme="minorHAnsi" w:hAnsiTheme="minorHAnsi"/>
          <w:caps w:val="0"/>
          <w:sz w:val="20"/>
          <w:highlight w:val="yellow"/>
          <w:lang w:val="it-IT"/>
        </w:rPr>
        <w:t>TRATTAMENTO DEI DATI PERSONALI</w:t>
      </w:r>
      <w:bookmarkEnd w:id="125"/>
    </w:p>
    <w:p w14:paraId="764B5A04" w14:textId="54329272" w:rsidR="001F455E" w:rsidRPr="007D155D" w:rsidRDefault="00033F36" w:rsidP="001F455E">
      <w:pPr>
        <w:pStyle w:val="AOAltHead2"/>
        <w:widowControl w:val="0"/>
        <w:tabs>
          <w:tab w:val="clear" w:pos="1571"/>
        </w:tabs>
        <w:spacing w:before="0" w:line="300" w:lineRule="exact"/>
        <w:ind w:left="709" w:hanging="709"/>
        <w:rPr>
          <w:rFonts w:ascii="Calibri" w:hAnsi="Calibri"/>
          <w:sz w:val="20"/>
          <w:lang w:val="it-IT"/>
        </w:rPr>
      </w:pPr>
      <w:r w:rsidRPr="007D155D">
        <w:rPr>
          <w:rFonts w:asciiTheme="minorHAnsi" w:hAnsiTheme="minorHAnsi"/>
          <w:sz w:val="20"/>
          <w:lang w:val="it-IT"/>
        </w:rPr>
        <w:t xml:space="preserve">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w:t>
      </w:r>
      <w:r w:rsidR="001F455E" w:rsidRPr="007D155D">
        <w:rPr>
          <w:rFonts w:ascii="Calibri" w:hAnsi="Calibri"/>
          <w:sz w:val="20"/>
          <w:lang w:val="it-IT"/>
        </w:rPr>
        <w:t xml:space="preserve">Tale informativa è stata successivamente inviata da Consip </w:t>
      </w:r>
      <w:proofErr w:type="gramStart"/>
      <w:r w:rsidR="001F455E" w:rsidRPr="007D155D">
        <w:rPr>
          <w:rFonts w:ascii="Calibri" w:hAnsi="Calibri"/>
          <w:sz w:val="20"/>
          <w:lang w:val="it-IT"/>
        </w:rPr>
        <w:t>S.p.a..</w:t>
      </w:r>
      <w:proofErr w:type="gramEnd"/>
    </w:p>
    <w:p w14:paraId="333A08C6" w14:textId="027C5166" w:rsidR="00033F36" w:rsidRPr="007D155D" w:rsidRDefault="00033F36" w:rsidP="00250D32">
      <w:pPr>
        <w:pStyle w:val="AOAltHead2"/>
        <w:widowControl w:val="0"/>
        <w:tabs>
          <w:tab w:val="clear" w:pos="1571"/>
        </w:tabs>
        <w:spacing w:before="0" w:line="300" w:lineRule="exact"/>
        <w:ind w:left="709" w:hanging="709"/>
        <w:rPr>
          <w:rFonts w:asciiTheme="minorHAnsi" w:hAnsiTheme="minorHAnsi"/>
          <w:sz w:val="20"/>
          <w:lang w:val="it-IT"/>
        </w:rPr>
      </w:pPr>
      <w:r w:rsidRPr="007D155D">
        <w:rPr>
          <w:rFonts w:asciiTheme="minorHAnsi" w:hAnsiTheme="minorHAnsi"/>
          <w:sz w:val="20"/>
          <w:lang w:val="it-IT"/>
        </w:rPr>
        <w:t>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14:paraId="512677FF" w14:textId="77777777" w:rsidR="00033F36" w:rsidRPr="007D155D" w:rsidRDefault="00033F36" w:rsidP="00033F36">
      <w:pPr>
        <w:pStyle w:val="AOAltHead2"/>
        <w:widowControl w:val="0"/>
        <w:tabs>
          <w:tab w:val="clear" w:pos="1571"/>
        </w:tabs>
        <w:spacing w:before="0" w:line="300" w:lineRule="exact"/>
        <w:ind w:left="709" w:hanging="709"/>
        <w:rPr>
          <w:rFonts w:asciiTheme="minorHAnsi" w:hAnsiTheme="minorHAnsi"/>
          <w:b/>
          <w:caps/>
          <w:sz w:val="20"/>
          <w:lang w:val="it-IT"/>
        </w:rPr>
      </w:pPr>
      <w:r w:rsidRPr="007D155D">
        <w:rPr>
          <w:rFonts w:asciiTheme="minorHAnsi" w:hAnsiTheme="minorHAnsi"/>
          <w:sz w:val="20"/>
          <w:lang w:val="it-IT"/>
        </w:rPr>
        <w:t>&lt;</w:t>
      </w:r>
      <w:r w:rsidRPr="007D155D">
        <w:rPr>
          <w:rFonts w:asciiTheme="minorHAnsi" w:hAnsiTheme="minorHAnsi"/>
          <w:b/>
          <w:bCs/>
          <w:i/>
          <w:color w:val="0000FF"/>
          <w:sz w:val="20"/>
          <w:lang w:val="it-IT" w:eastAsia="ar-SA"/>
        </w:rPr>
        <w:t>la PA deve valutare l’inserimento di questo comma in ragione della tipologia di prestazione richieste e del possibile trattamento dei dati personali da parte del Fornitore:</w:t>
      </w:r>
      <w:r w:rsidRPr="007D155D">
        <w:rPr>
          <w:rFonts w:asciiTheme="minorHAnsi" w:hAnsiTheme="minorHAns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4BD65C1C" w14:textId="77777777" w:rsidR="00033F36" w:rsidRPr="007D155D" w:rsidRDefault="00033F36" w:rsidP="00033F36">
      <w:pPr>
        <w:pStyle w:val="AOAltHead2"/>
        <w:widowControl w:val="0"/>
        <w:tabs>
          <w:tab w:val="clear" w:pos="1571"/>
        </w:tabs>
        <w:spacing w:before="0" w:line="300" w:lineRule="exact"/>
        <w:ind w:left="709" w:hanging="709"/>
        <w:rPr>
          <w:rFonts w:asciiTheme="minorHAnsi" w:hAnsiTheme="minorHAnsi"/>
          <w:b/>
          <w:caps/>
          <w:sz w:val="20"/>
          <w:lang w:val="it-IT"/>
        </w:rPr>
      </w:pPr>
      <w:r w:rsidRPr="007D155D">
        <w:rPr>
          <w:rFonts w:asciiTheme="minorHAnsi" w:hAnsiTheme="minorHAns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79987C47" w14:textId="3C51F922" w:rsidR="00033F36" w:rsidRPr="007D155D" w:rsidRDefault="00033F36" w:rsidP="00033F36">
      <w:pPr>
        <w:pStyle w:val="AOAltHead2"/>
        <w:widowControl w:val="0"/>
        <w:tabs>
          <w:tab w:val="clear" w:pos="1571"/>
        </w:tabs>
        <w:spacing w:before="0" w:line="300" w:lineRule="exact"/>
        <w:ind w:left="709" w:hanging="709"/>
        <w:rPr>
          <w:rFonts w:asciiTheme="minorHAnsi" w:hAnsiTheme="minorHAnsi"/>
          <w:b/>
          <w:caps/>
          <w:sz w:val="20"/>
          <w:lang w:val="it-IT"/>
        </w:rPr>
      </w:pPr>
      <w:r w:rsidRPr="007D155D">
        <w:rPr>
          <w:rFonts w:asciiTheme="minorHAnsi" w:hAnsiTheme="minorHAnsi"/>
          <w:sz w:val="20"/>
          <w:lang w:val="it-IT"/>
        </w:rPr>
        <w:t>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r w:rsidR="00B61A2C" w:rsidRPr="007D155D">
        <w:rPr>
          <w:rFonts w:asciiTheme="minorHAnsi" w:hAnsiTheme="minorHAnsi"/>
          <w:sz w:val="20"/>
          <w:lang w:val="it-IT"/>
        </w:rPr>
        <w:t>&gt;</w:t>
      </w:r>
    </w:p>
    <w:p w14:paraId="6B632469" w14:textId="77777777" w:rsidR="007D155D" w:rsidRPr="00A92CA5" w:rsidRDefault="007D155D" w:rsidP="007D155D">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w:t>
      </w:r>
      <w:r w:rsidRPr="00A92CA5">
        <w:rPr>
          <w:rFonts w:ascii="Calibri" w:hAnsi="Calibri"/>
          <w:sz w:val="20"/>
          <w:lang w:val="it-IT"/>
        </w:rPr>
        <w:lastRenderedPageBreak/>
        <w:t xml:space="preserve">risarcimento del maggior danno. </w:t>
      </w:r>
    </w:p>
    <w:p w14:paraId="15904715" w14:textId="062826C9" w:rsidR="007D155D" w:rsidRPr="007D155D" w:rsidRDefault="007D155D" w:rsidP="007D155D">
      <w:pPr>
        <w:pStyle w:val="AOAltHead2"/>
        <w:widowControl w:val="0"/>
        <w:tabs>
          <w:tab w:val="clear" w:pos="1571"/>
        </w:tabs>
        <w:spacing w:before="0" w:line="300" w:lineRule="exact"/>
        <w:ind w:left="709" w:hanging="709"/>
        <w:rPr>
          <w:szCs w:val="22"/>
          <w:lang w:val="it-IT"/>
        </w:rPr>
      </w:pPr>
      <w:r w:rsidRPr="007D155D">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14:paraId="1E63A717" w14:textId="77777777" w:rsidR="00033F36" w:rsidRPr="0067239C" w:rsidRDefault="00033F36" w:rsidP="00033F36">
      <w:pPr>
        <w:rPr>
          <w:rFonts w:asciiTheme="minorHAnsi" w:hAnsiTheme="minorHAnsi"/>
        </w:rPr>
      </w:pPr>
    </w:p>
    <w:p w14:paraId="700DDC11" w14:textId="77777777" w:rsidR="00033F36" w:rsidRPr="0067239C" w:rsidRDefault="00033F36" w:rsidP="00033F36">
      <w:pPr>
        <w:pStyle w:val="AOAltHead2"/>
        <w:widowControl w:val="0"/>
        <w:numPr>
          <w:ilvl w:val="0"/>
          <w:numId w:val="0"/>
        </w:numPr>
        <w:spacing w:before="0" w:line="300" w:lineRule="exact"/>
        <w:rPr>
          <w:rFonts w:asciiTheme="minorHAnsi" w:hAnsiTheme="minorHAnsi"/>
          <w:caps/>
          <w:sz w:val="20"/>
          <w:lang w:val="it-IT"/>
        </w:rPr>
      </w:pPr>
      <w:r w:rsidRPr="00970897">
        <w:rPr>
          <w:rFonts w:asciiTheme="minorHAnsi" w:hAnsiTheme="minorHAnsi"/>
          <w:b/>
          <w:bCs/>
          <w:i/>
          <w:color w:val="0000FF"/>
          <w:sz w:val="20"/>
          <w:lang w:eastAsia="ar-SA"/>
        </w:rPr>
        <w:sym w:font="Symbol" w:char="F03C"/>
      </w:r>
      <w:r w:rsidRPr="00970897">
        <w:rPr>
          <w:rFonts w:asciiTheme="minorHAnsi" w:hAnsiTheme="minorHAnsi"/>
          <w:b/>
          <w:bCs/>
          <w:i/>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970897">
        <w:rPr>
          <w:rFonts w:asciiTheme="minorHAnsi" w:hAnsiTheme="minorHAnsi"/>
          <w:b/>
          <w:bCs/>
          <w:i/>
          <w:color w:val="0000FF"/>
          <w:sz w:val="20"/>
          <w:lang w:eastAsia="ar-SA"/>
        </w:rPr>
        <w:sym w:font="Symbol" w:char="F03E"/>
      </w:r>
      <w:r w:rsidRPr="00970897">
        <w:rPr>
          <w:rFonts w:asciiTheme="minorHAnsi" w:hAnsiTheme="minorHAnsi"/>
          <w:b/>
          <w:i/>
          <w:color w:val="0070C0"/>
          <w:sz w:val="20"/>
          <w:lang w:val="it-IT" w:eastAsia="it-IT"/>
        </w:rPr>
        <w:t xml:space="preserve"> </w:t>
      </w:r>
      <w:r w:rsidRPr="00970897">
        <w:rPr>
          <w:rFonts w:asciiTheme="minorHAnsi" w:hAnsiTheme="minorHAnsi"/>
          <w:b/>
          <w:sz w:val="20"/>
          <w:lang w:val="it-IT"/>
        </w:rPr>
        <w:t>ARTICOLO</w:t>
      </w:r>
      <w:r w:rsidRPr="0067239C">
        <w:rPr>
          <w:rFonts w:asciiTheme="minorHAnsi" w:hAnsiTheme="minorHAnsi"/>
          <w:b/>
          <w:kern w:val="28"/>
          <w:sz w:val="20"/>
          <w:lang w:val="it-IT"/>
        </w:rPr>
        <w:t xml:space="preserve"> 2</w:t>
      </w:r>
      <w:r w:rsidRPr="0067239C">
        <w:rPr>
          <w:rFonts w:asciiTheme="minorHAnsi" w:hAnsiTheme="minorHAnsi"/>
          <w:b/>
          <w:sz w:val="20"/>
          <w:lang w:val="it-IT"/>
        </w:rPr>
        <w:t xml:space="preserve">1 BIS </w:t>
      </w:r>
      <w:r w:rsidRPr="0067239C">
        <w:rPr>
          <w:rFonts w:asciiTheme="minorHAnsi" w:hAnsiTheme="minorHAnsi"/>
          <w:b/>
          <w:kern w:val="28"/>
          <w:sz w:val="20"/>
          <w:lang w:val="it-IT"/>
        </w:rPr>
        <w:t xml:space="preserve">NOMINA A RESPONSABILE </w:t>
      </w:r>
      <w:r w:rsidRPr="00970897">
        <w:rPr>
          <w:rFonts w:asciiTheme="minorHAnsi" w:hAnsiTheme="minorHAnsi"/>
          <w:b/>
          <w:lang w:val="it-IT" w:eastAsia="it-IT"/>
        </w:rPr>
        <w:t>&lt;</w:t>
      </w:r>
      <w:r w:rsidRPr="00970897">
        <w:rPr>
          <w:rFonts w:asciiTheme="minorHAnsi" w:hAnsiTheme="minorHAnsi"/>
          <w:b/>
          <w:bCs/>
          <w:i/>
          <w:color w:val="0000FF"/>
          <w:lang w:val="it-IT" w:eastAsia="ar-SA"/>
        </w:rPr>
        <w:t>DA VALORIZZARE IN ALTERNATIVA</w:t>
      </w:r>
      <w:r w:rsidRPr="00970897">
        <w:rPr>
          <w:rFonts w:asciiTheme="minorHAnsi" w:hAnsiTheme="minorHAnsi"/>
          <w:b/>
          <w:lang w:val="it-IT" w:eastAsia="it-IT"/>
        </w:rPr>
        <w:t xml:space="preserve">: </w:t>
      </w:r>
      <w:r w:rsidRPr="00970897">
        <w:rPr>
          <w:rFonts w:asciiTheme="minorHAnsi" w:hAnsiTheme="minorHAnsi"/>
          <w:b/>
          <w:sz w:val="20"/>
          <w:lang w:val="it-IT"/>
        </w:rPr>
        <w:t>SUB-RESPONSABILE&gt;</w:t>
      </w:r>
      <w:r w:rsidRPr="0067239C">
        <w:rPr>
          <w:rFonts w:asciiTheme="minorHAnsi" w:hAnsiTheme="minorHAnsi"/>
          <w:b/>
          <w:kern w:val="28"/>
          <w:sz w:val="20"/>
          <w:lang w:val="it-IT"/>
        </w:rPr>
        <w:t xml:space="preserve"> </w:t>
      </w:r>
      <w:r w:rsidRPr="0067239C">
        <w:rPr>
          <w:rFonts w:asciiTheme="minorHAnsi" w:hAnsiTheme="minorHAnsi"/>
          <w:b/>
          <w:caps/>
          <w:kern w:val="28"/>
          <w:sz w:val="20"/>
          <w:lang w:val="it-IT"/>
        </w:rPr>
        <w:t>del trattamento dei dati</w:t>
      </w:r>
      <w:r w:rsidRPr="0067239C">
        <w:rPr>
          <w:rFonts w:asciiTheme="minorHAnsi" w:hAnsiTheme="minorHAnsi"/>
          <w:caps/>
          <w:sz w:val="20"/>
          <w:lang w:val="it-IT"/>
        </w:rPr>
        <w:t xml:space="preserve"> </w:t>
      </w:r>
    </w:p>
    <w:p w14:paraId="5EC079A6" w14:textId="77777777" w:rsidR="00033F36" w:rsidRPr="00970897" w:rsidRDefault="00033F36" w:rsidP="00033F36">
      <w:pPr>
        <w:widowControl w:val="0"/>
        <w:suppressAutoHyphens/>
        <w:rPr>
          <w:rFonts w:cs="Trebuchet MS"/>
          <w:b/>
          <w:caps/>
          <w:kern w:val="1"/>
          <w:lang w:eastAsia="ar-SA"/>
        </w:rPr>
      </w:pPr>
    </w:p>
    <w:p w14:paraId="1907D0B7" w14:textId="77777777" w:rsidR="00033F36" w:rsidRPr="00970897" w:rsidRDefault="00033F36" w:rsidP="00033F3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1</w:t>
      </w:r>
      <w:r w:rsidRPr="00970897">
        <w:rPr>
          <w:rFonts w:asciiTheme="minorHAnsi" w:hAnsiTheme="minorHAnsi"/>
          <w:lang w:eastAsia="it-IT"/>
        </w:rPr>
        <w:tab/>
        <w:t xml:space="preserve"> Con la sottoscrizione del presente contratto il Fornitore è nominato Responsabile </w:t>
      </w:r>
      <w:r w:rsidRPr="0067239C">
        <w:rPr>
          <w:rFonts w:asciiTheme="minorHAnsi" w:hAnsiTheme="minorHAnsi"/>
          <w:lang w:eastAsia="it-IT"/>
        </w:rPr>
        <w:t>&lt;</w:t>
      </w:r>
      <w:r w:rsidRPr="00970897">
        <w:rPr>
          <w:rFonts w:asciiTheme="minorHAnsi" w:hAnsiTheme="minorHAnsi"/>
          <w:b/>
          <w:bCs/>
          <w:i/>
          <w:color w:val="0000FF"/>
          <w:lang w:eastAsia="ar-SA"/>
        </w:rPr>
        <w:t>da valorizzare in alternativa</w:t>
      </w:r>
      <w:r w:rsidRPr="0067239C">
        <w:rPr>
          <w:rFonts w:asciiTheme="minorHAnsi" w:hAnsiTheme="minorHAnsi"/>
          <w:lang w:eastAsia="it-IT"/>
        </w:rPr>
        <w:t xml:space="preserve">: </w:t>
      </w:r>
      <w:r w:rsidRPr="0067239C">
        <w:rPr>
          <w:rFonts w:asciiTheme="minorHAnsi" w:hAnsiTheme="minorHAnsi"/>
        </w:rPr>
        <w:t>sub-Responsabile&gt;</w:t>
      </w:r>
      <w:r w:rsidRPr="00970897">
        <w:rPr>
          <w:rFonts w:asciiTheme="minorHAnsi" w:hAnsiTheme="minorHAnsi"/>
          <w:lang w:eastAsia="it-IT"/>
        </w:rPr>
        <w:t xml:space="preserve"> del trattamento ai sensi dell’art. 28 del Regolamento UE n. 2016/679 </w:t>
      </w:r>
      <w:r w:rsidRPr="00970897">
        <w:rPr>
          <w:rFonts w:asciiTheme="minorHAnsi" w:hAnsiTheme="minorHAnsi"/>
          <w:bCs/>
          <w:lang w:eastAsia="it-IT"/>
        </w:rPr>
        <w:t>sulla protezione delle persone fisiche, con riguardo al trattamento dei dati personali, nonché alla libera circolazione di tali dati</w:t>
      </w:r>
      <w:r w:rsidRPr="00970897">
        <w:rPr>
          <w:rFonts w:asciiTheme="minorHAnsi" w:hAnsiTheme="minorHAnsi"/>
          <w:b/>
          <w:bCs/>
          <w:lang w:eastAsia="it-IT"/>
        </w:rPr>
        <w:t xml:space="preserve"> </w:t>
      </w:r>
      <w:r w:rsidRPr="00970897">
        <w:rPr>
          <w:rFonts w:asciiTheme="minorHAnsi" w:hAnsiTheme="minorHAnsi"/>
          <w:lang w:eastAsia="it-IT"/>
        </w:rPr>
        <w:t xml:space="preserve">(nel seguito anche </w:t>
      </w:r>
      <w:r w:rsidRPr="00970897">
        <w:rPr>
          <w:rFonts w:asciiTheme="minorHAnsi" w:hAnsiTheme="minorHAnsi"/>
          <w:i/>
          <w:lang w:eastAsia="it-IT"/>
        </w:rPr>
        <w:t>“Regolamento UE”</w:t>
      </w:r>
      <w:r w:rsidRPr="00970897">
        <w:rPr>
          <w:rFonts w:asciiTheme="minorHAnsi" w:hAnsiTheme="minorHAns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970897">
        <w:rPr>
          <w:rFonts w:asciiTheme="minorHAnsi" w:eastAsia="Calibri" w:hAnsiTheme="minorHAnsi"/>
        </w:rPr>
        <w:t xml:space="preserve">necessarie per fornire il servizio oggetto del presente contratto, </w:t>
      </w:r>
      <w:r w:rsidRPr="00970897">
        <w:rPr>
          <w:rFonts w:asciiTheme="minorHAnsi" w:eastAsia="Calibri" w:hAnsiTheme="minorHAnsi"/>
          <w:bCs/>
        </w:rPr>
        <w:t xml:space="preserve">nei limiti delle finalità ivi </w:t>
      </w:r>
      <w:r w:rsidRPr="00970897">
        <w:rPr>
          <w:rFonts w:asciiTheme="minorHAnsi" w:eastAsia="Calibri" w:hAnsiTheme="minorHAnsi"/>
        </w:rPr>
        <w:t xml:space="preserve">specificate, nel rispetto del Codice Privacy, del Regolamento UE (nel seguito anche </w:t>
      </w:r>
      <w:r w:rsidRPr="00970897">
        <w:rPr>
          <w:rFonts w:asciiTheme="minorHAnsi" w:eastAsia="Calibri" w:hAnsiTheme="minorHAnsi"/>
          <w:i/>
        </w:rPr>
        <w:t>“Normativa in tema di trattamento dei dati personali”</w:t>
      </w:r>
      <w:r w:rsidRPr="00970897">
        <w:rPr>
          <w:rFonts w:asciiTheme="minorHAnsi" w:eastAsia="Calibri" w:hAnsiTheme="minorHAnsi"/>
        </w:rPr>
        <w:t xml:space="preserve">) e </w:t>
      </w:r>
      <w:r w:rsidRPr="00970897">
        <w:rPr>
          <w:rFonts w:asciiTheme="minorHAnsi" w:hAnsiTheme="minorHAnsi"/>
          <w:lang w:eastAsia="it-IT"/>
        </w:rPr>
        <w:t>delle istruzioni nel seguito fornite</w:t>
      </w:r>
      <w:r w:rsidRPr="00970897">
        <w:rPr>
          <w:rFonts w:asciiTheme="minorHAnsi" w:eastAsia="Calibri" w:hAnsiTheme="minorHAnsi"/>
        </w:rPr>
        <w:t xml:space="preserve">. </w:t>
      </w:r>
    </w:p>
    <w:p w14:paraId="5BDEB62D" w14:textId="77777777" w:rsidR="00033F36" w:rsidRPr="00970897" w:rsidRDefault="00033F36" w:rsidP="00033F3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2</w:t>
      </w:r>
      <w:r w:rsidRPr="00970897">
        <w:rPr>
          <w:rFonts w:asciiTheme="minorHAnsi" w:hAnsiTheme="minorHAnsi"/>
          <w:lang w:eastAsia="it-IT"/>
        </w:rPr>
        <w:tab/>
      </w:r>
      <w:r w:rsidRPr="00970897">
        <w:rPr>
          <w:rFonts w:asciiTheme="minorHAnsi" w:eastAsia="Calibri" w:hAnsiTheme="minorHAns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09FFB0F2" w14:textId="77777777" w:rsidR="00033F36" w:rsidRPr="00970897" w:rsidRDefault="00033F36" w:rsidP="00033F36">
      <w:pPr>
        <w:ind w:left="709" w:hanging="709"/>
        <w:rPr>
          <w:rFonts w:asciiTheme="minorHAnsi" w:hAnsiTheme="minorHAnsi"/>
          <w:b/>
          <w:bCs/>
          <w:i/>
          <w:color w:val="0000FF"/>
          <w:lang w:eastAsia="ar-SA"/>
        </w:rPr>
      </w:pPr>
      <w:r w:rsidRPr="00970897">
        <w:rPr>
          <w:rFonts w:asciiTheme="minorHAnsi" w:hAnsiTheme="minorHAnsi"/>
          <w:lang w:eastAsia="it-IT"/>
        </w:rPr>
        <w:t>21 Bis 3</w:t>
      </w:r>
      <w:r w:rsidRPr="00970897">
        <w:rPr>
          <w:rFonts w:asciiTheme="minorHAnsi" w:hAnsiTheme="minorHAnsi"/>
          <w:lang w:eastAsia="it-IT"/>
        </w:rPr>
        <w:tab/>
        <w:t>L</w:t>
      </w:r>
      <w:r w:rsidRPr="00970897">
        <w:rPr>
          <w:rFonts w:asciiTheme="minorHAnsi" w:eastAsia="Calibri" w:hAnsiTheme="minorHAnsi"/>
        </w:rPr>
        <w:t xml:space="preserve">e finalità del trattamento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_____.</w:t>
      </w:r>
      <w:r w:rsidRPr="00970897">
        <w:rPr>
          <w:rFonts w:asciiTheme="minorHAnsi" w:hAnsiTheme="minorHAnsi"/>
          <w:b/>
          <w:bCs/>
          <w:i/>
          <w:color w:val="0000FF"/>
          <w:lang w:eastAsia="ar-SA"/>
        </w:rPr>
        <w:t>&gt;</w:t>
      </w:r>
    </w:p>
    <w:p w14:paraId="3133EA2A" w14:textId="77777777" w:rsidR="00033F36" w:rsidRPr="00970897" w:rsidRDefault="00033F36" w:rsidP="00033F36">
      <w:pPr>
        <w:pStyle w:val="ListParagraph"/>
        <w:widowControl w:val="0"/>
        <w:autoSpaceDE w:val="0"/>
        <w:autoSpaceDN w:val="0"/>
        <w:adjustRightInd w:val="0"/>
        <w:spacing w:line="280" w:lineRule="exact"/>
        <w:ind w:left="644" w:hanging="644"/>
        <w:rPr>
          <w:rFonts w:asciiTheme="minorHAnsi" w:eastAsia="Calibri" w:hAnsiTheme="minorHAnsi"/>
        </w:rPr>
      </w:pPr>
      <w:r w:rsidRPr="00970897">
        <w:rPr>
          <w:rFonts w:asciiTheme="minorHAnsi" w:hAnsiTheme="minorHAnsi"/>
          <w:lang w:eastAsia="it-IT"/>
        </w:rPr>
        <w:t>21 Bis 4</w:t>
      </w:r>
      <w:r w:rsidRPr="00970897">
        <w:rPr>
          <w:rFonts w:asciiTheme="minorHAnsi" w:hAnsiTheme="minorHAnsi"/>
          <w:lang w:eastAsia="it-IT"/>
        </w:rPr>
        <w:tab/>
        <w:t xml:space="preserve"> </w:t>
      </w:r>
      <w:r w:rsidRPr="00970897">
        <w:rPr>
          <w:rFonts w:asciiTheme="minorHAnsi" w:eastAsia="Calibri" w:hAnsiTheme="minorHAnsi"/>
        </w:rPr>
        <w:t xml:space="preserve">Il tipo di dati personali trattati in ragione delle attività oggetto del contratto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i) dati comuni (es. dati anagrafici e di contatto ecc.); ii) dati sensibili; iii) dati giudiziari</w:t>
      </w:r>
      <w:r w:rsidRPr="00970897">
        <w:rPr>
          <w:rFonts w:asciiTheme="minorHAnsi" w:hAnsiTheme="minorHAnsi"/>
          <w:b/>
          <w:bCs/>
          <w:i/>
          <w:color w:val="0000FF"/>
          <w:lang w:eastAsia="ar-SA"/>
        </w:rPr>
        <w:t>&gt;</w:t>
      </w:r>
      <w:r w:rsidRPr="00970897">
        <w:rPr>
          <w:rFonts w:asciiTheme="minorHAnsi" w:eastAsia="Calibri" w:hAnsiTheme="minorHAnsi"/>
        </w:rPr>
        <w:t>.</w:t>
      </w:r>
    </w:p>
    <w:p w14:paraId="2FAB1437" w14:textId="77777777" w:rsidR="00033F36" w:rsidRPr="00970897" w:rsidRDefault="00033F36" w:rsidP="00033F3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5</w:t>
      </w:r>
      <w:r w:rsidRPr="00970897">
        <w:rPr>
          <w:rFonts w:asciiTheme="minorHAnsi" w:hAnsiTheme="minorHAnsi"/>
          <w:lang w:eastAsia="it-IT"/>
        </w:rPr>
        <w:tab/>
      </w:r>
      <w:r w:rsidRPr="00970897">
        <w:rPr>
          <w:rFonts w:asciiTheme="minorHAnsi" w:eastAsia="Calibri" w:hAnsiTheme="minorHAnsi"/>
        </w:rPr>
        <w:t xml:space="preserve">Le categorie di interessati sono: </w:t>
      </w:r>
      <w:r w:rsidRPr="00970897">
        <w:rPr>
          <w:rFonts w:asciiTheme="minorHAnsi" w:hAnsiTheme="minorHAnsi"/>
          <w:b/>
          <w:bCs/>
          <w:i/>
          <w:color w:val="0000FF"/>
          <w:lang w:eastAsia="ar-SA"/>
        </w:rPr>
        <w:t xml:space="preserve">&lt;Valorizzare a cura della PA in ragione dell’oggetto del contratto </w:t>
      </w:r>
      <w:r w:rsidRPr="00970897">
        <w:rPr>
          <w:rFonts w:asciiTheme="minorHAnsi" w:eastAsia="Calibri" w:hAnsiTheme="minorHAnsi"/>
        </w:rPr>
        <w:t>es. dipendenti e collaboratori, utenti dei servizi, ecc.</w:t>
      </w:r>
      <w:r w:rsidRPr="00970897">
        <w:rPr>
          <w:rFonts w:asciiTheme="minorHAnsi" w:hAnsiTheme="minorHAnsi"/>
          <w:b/>
          <w:bCs/>
          <w:i/>
          <w:color w:val="0000FF"/>
          <w:lang w:eastAsia="ar-SA"/>
        </w:rPr>
        <w:t>&gt;</w:t>
      </w:r>
      <w:r w:rsidRPr="00970897">
        <w:rPr>
          <w:rFonts w:asciiTheme="minorHAnsi" w:eastAsia="Calibri" w:hAnsiTheme="minorHAnsi"/>
        </w:rPr>
        <w:t xml:space="preserve"> </w:t>
      </w:r>
    </w:p>
    <w:p w14:paraId="51335C58" w14:textId="77777777" w:rsidR="00033F36" w:rsidRPr="00970897" w:rsidRDefault="00033F36" w:rsidP="00033F36">
      <w:pPr>
        <w:widowControl w:val="0"/>
        <w:autoSpaceDE w:val="0"/>
        <w:autoSpaceDN w:val="0"/>
        <w:adjustRightInd w:val="0"/>
        <w:spacing w:line="280" w:lineRule="exact"/>
        <w:ind w:left="709"/>
        <w:rPr>
          <w:rFonts w:asciiTheme="minorHAnsi" w:eastAsia="Calibri" w:hAnsiTheme="minorHAnsi"/>
        </w:rPr>
      </w:pPr>
      <w:r w:rsidRPr="00970897">
        <w:rPr>
          <w:rFonts w:asciiTheme="minorHAnsi" w:eastAsia="Calibri" w:hAnsiTheme="minorHAnsi"/>
        </w:rPr>
        <w:t>Nell’esercizio delle proprie funzioni, il Responsabile</w:t>
      </w:r>
      <w:r w:rsidRPr="00970897">
        <w:rPr>
          <w:rFonts w:asciiTheme="minorHAnsi" w:hAnsiTheme="minorHAnsi"/>
          <w:lang w:eastAsia="it-IT"/>
        </w:rPr>
        <w:t>&lt;</w:t>
      </w:r>
      <w:r w:rsidRPr="00970897">
        <w:rPr>
          <w:rFonts w:asciiTheme="minorHAnsi" w:hAnsiTheme="minorHAnsi"/>
          <w:b/>
          <w:bCs/>
          <w:i/>
          <w:color w:val="0000FF"/>
          <w:lang w:eastAsia="ar-SA"/>
        </w:rPr>
        <w:t>da valorizzare in alternativa</w:t>
      </w:r>
      <w:r w:rsidRPr="00970897">
        <w:rPr>
          <w:rFonts w:asciiTheme="minorHAnsi" w:hAnsiTheme="minorHAnsi"/>
          <w:lang w:eastAsia="it-IT"/>
        </w:rPr>
        <w:t xml:space="preserve">: </w:t>
      </w:r>
      <w:r w:rsidRPr="00970897">
        <w:rPr>
          <w:rFonts w:asciiTheme="minorHAnsi" w:hAnsiTheme="minorHAnsi"/>
        </w:rPr>
        <w:t>sub-Responsabile&gt;</w:t>
      </w:r>
      <w:r w:rsidRPr="00970897">
        <w:rPr>
          <w:rFonts w:asciiTheme="minorHAnsi" w:eastAsia="Calibri" w:hAnsiTheme="minorHAnsi"/>
        </w:rPr>
        <w:t xml:space="preserve"> si impegna a:</w:t>
      </w:r>
    </w:p>
    <w:p w14:paraId="3A6A780E"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rispettare la normativa vigente in materia di trattamento dei dati personali, ivi comprese le norme che saranno emanate nel corso della durata del contratto;</w:t>
      </w:r>
    </w:p>
    <w:p w14:paraId="218C93FE"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trattare i dati personali per le sole finalità specificate e nei limiti dell’esecuzione delle prestazioni contrattuali; </w:t>
      </w:r>
    </w:p>
    <w:p w14:paraId="2916481F" w14:textId="77777777" w:rsidR="00033F36" w:rsidRPr="00970897" w:rsidRDefault="00033F36" w:rsidP="00922436">
      <w:pPr>
        <w:numPr>
          <w:ilvl w:val="0"/>
          <w:numId w:val="26"/>
        </w:numPr>
        <w:spacing w:line="280" w:lineRule="exact"/>
        <w:ind w:left="714" w:hanging="11"/>
        <w:rPr>
          <w:rFonts w:asciiTheme="minorHAnsi" w:eastAsia="Calibri" w:hAnsiTheme="minorHAnsi"/>
        </w:rPr>
      </w:pPr>
      <w:r w:rsidRPr="00970897">
        <w:rPr>
          <w:rFonts w:asciiTheme="minorHAnsi" w:eastAsia="Calibri" w:hAnsiTheme="minorHAnsi"/>
        </w:rPr>
        <w:t>trattare i dati conformemente alle istruzioni impartite dal Titolare e</w:t>
      </w:r>
      <w:r w:rsidRPr="00970897">
        <w:rPr>
          <w:rFonts w:asciiTheme="minorHAnsi" w:hAnsiTheme="minorHAnsi"/>
          <w:lang w:eastAsia="it-IT"/>
        </w:rPr>
        <w:t xml:space="preserve"> di seguito indicate che il Fornitore si impegna a far </w:t>
      </w:r>
      <w:r w:rsidRPr="00970897">
        <w:rPr>
          <w:rFonts w:asciiTheme="minorHAnsi" w:eastAsia="Calibri" w:hAnsiTheme="minorHAns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w:t>
      </w:r>
      <w:r w:rsidRPr="00970897">
        <w:rPr>
          <w:rFonts w:asciiTheme="minorHAnsi" w:eastAsia="Calibri" w:hAnsiTheme="minorHAnsi"/>
        </w:rPr>
        <w:lastRenderedPageBreak/>
        <w:t xml:space="preserve">relative alla protezione dei dati personali, il Fornitore deve informare immediatamente il Titolare del trattamento;  </w:t>
      </w:r>
    </w:p>
    <w:p w14:paraId="56D9A6BA"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garantire la riservatezza dei dati personali trattati nell’ambito del presente contratto e verificare che le persone autorizzate a trattare i dati personali in virtù del presente contratto:</w:t>
      </w:r>
    </w:p>
    <w:p w14:paraId="76DE02C3" w14:textId="77777777" w:rsidR="00033F36" w:rsidRPr="00970897" w:rsidRDefault="00033F36" w:rsidP="00922436">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si impegnino a rispettare la riservatezza o siano sottoposti ad un obbligo legale appropriato di segretezza;</w:t>
      </w:r>
    </w:p>
    <w:p w14:paraId="3E1CE0D6" w14:textId="77777777" w:rsidR="00033F36" w:rsidRPr="00970897" w:rsidRDefault="00033F36" w:rsidP="00922436">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ricevano la formazione necessaria in materia di protezione dei dati personali;</w:t>
      </w:r>
    </w:p>
    <w:p w14:paraId="74EA3E17" w14:textId="77777777" w:rsidR="00033F36" w:rsidRPr="00970897" w:rsidRDefault="00033F36" w:rsidP="00922436">
      <w:pPr>
        <w:numPr>
          <w:ilvl w:val="1"/>
          <w:numId w:val="25"/>
        </w:numPr>
        <w:spacing w:line="280" w:lineRule="exact"/>
        <w:ind w:hanging="11"/>
        <w:rPr>
          <w:rFonts w:asciiTheme="minorHAnsi" w:eastAsia="Calibri" w:hAnsiTheme="minorHAnsi"/>
        </w:rPr>
      </w:pPr>
      <w:r w:rsidRPr="00970897">
        <w:rPr>
          <w:rFonts w:asciiTheme="minorHAnsi" w:eastAsia="Calibri" w:hAnsiTheme="minorHAnsi"/>
        </w:rPr>
        <w:t>trattino i dati personali osservando le istruzioni impartite dal Titolare per il trattamento dei dati personali al Responsabile del trattamento;</w:t>
      </w:r>
    </w:p>
    <w:p w14:paraId="595CFC14"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w:t>
      </w:r>
      <w:r w:rsidRPr="00970897">
        <w:rPr>
          <w:rFonts w:asciiTheme="minorHAnsi" w:eastAsia="Calibri" w:hAnsiTheme="minorHAnsi"/>
          <w:bCs/>
        </w:rPr>
        <w:t>principio di necessità</w:t>
      </w:r>
      <w:r w:rsidRPr="00970897">
        <w:rPr>
          <w:rFonts w:asciiTheme="minorHAnsi" w:eastAsia="Calibri" w:hAnsiTheme="minorHAnsi"/>
        </w:rPr>
        <w:t xml:space="preserve"> ovvero che siano trattati  solamente per le finalità previste e per il periodo strettamente necessario al raggiungimento delle stesse (privacy by default); </w:t>
      </w:r>
    </w:p>
    <w:p w14:paraId="5F3F71B1"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1FF978C2"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409A5BB4" w14:textId="77777777" w:rsidR="00033F36" w:rsidRPr="00970897" w:rsidRDefault="00033F36" w:rsidP="00922436">
      <w:pPr>
        <w:numPr>
          <w:ilvl w:val="0"/>
          <w:numId w:val="26"/>
        </w:numPr>
        <w:ind w:hanging="11"/>
        <w:contextualSpacing/>
        <w:rPr>
          <w:rFonts w:asciiTheme="minorHAnsi" w:eastAsia="Calibri" w:hAnsiTheme="minorHAnsi"/>
        </w:rPr>
      </w:pPr>
      <w:r w:rsidRPr="00970897">
        <w:rPr>
          <w:rFonts w:asciiTheme="minorHAnsi" w:eastAsia="Calibri" w:hAnsiTheme="minorHAnsi"/>
        </w:rPr>
        <w:t>&lt;</w:t>
      </w:r>
      <w:r w:rsidRPr="00970897">
        <w:rPr>
          <w:rFonts w:asciiTheme="minorHAnsi" w:hAnsiTheme="minorHAnsi"/>
          <w:b/>
          <w:bCs/>
          <w:i/>
          <w:color w:val="0000FF"/>
          <w:lang w:eastAsia="ar-SA"/>
        </w:rPr>
        <w:t>eventuale valorizzare a cura della PA:</w:t>
      </w:r>
      <w:r w:rsidRPr="00970897">
        <w:rPr>
          <w:rFonts w:asciiTheme="minorHAnsi" w:eastAsia="Calibri" w:hAnsiTheme="minorHAnsi"/>
        </w:rPr>
        <w:t xml:space="preserve"> adottare le misure minime di sicurezza ICT per le PP.AA. di cui alla Circolare </w:t>
      </w:r>
      <w:proofErr w:type="spellStart"/>
      <w:r w:rsidRPr="00970897">
        <w:rPr>
          <w:rFonts w:asciiTheme="minorHAnsi" w:eastAsia="Calibri" w:hAnsiTheme="minorHAnsi"/>
        </w:rPr>
        <w:t>AgID</w:t>
      </w:r>
      <w:proofErr w:type="spellEnd"/>
      <w:r w:rsidRPr="00970897">
        <w:rPr>
          <w:rFonts w:asciiTheme="minorHAnsi" w:eastAsia="Calibri" w:hAnsiTheme="minorHAnsi"/>
        </w:rPr>
        <w:t xml:space="preserve"> n. 2/2017 del 18 aprile 2017&gt;;</w:t>
      </w:r>
    </w:p>
    <w:p w14:paraId="7CBCEF30" w14:textId="77777777" w:rsidR="00033F36" w:rsidRPr="00970897" w:rsidRDefault="00033F36" w:rsidP="00922436">
      <w:pPr>
        <w:numPr>
          <w:ilvl w:val="0"/>
          <w:numId w:val="26"/>
        </w:numPr>
        <w:spacing w:line="280" w:lineRule="exact"/>
        <w:ind w:hanging="11"/>
        <w:rPr>
          <w:rFonts w:asciiTheme="minorHAnsi" w:eastAsia="Calibri" w:hAnsiTheme="minorHAnsi"/>
        </w:rPr>
      </w:pPr>
      <w:r w:rsidRPr="00970897">
        <w:rPr>
          <w:rFonts w:asciiTheme="minorHAnsi" w:eastAsia="Calibri" w:hAnsiTheme="minorHAns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77310CBB" w14:textId="77777777" w:rsidR="00033F36" w:rsidRPr="00970897" w:rsidRDefault="00033F36" w:rsidP="00033F36">
      <w:pPr>
        <w:widowControl w:val="0"/>
        <w:autoSpaceDE w:val="0"/>
        <w:autoSpaceDN w:val="0"/>
        <w:adjustRightInd w:val="0"/>
        <w:spacing w:line="280" w:lineRule="exact"/>
        <w:ind w:left="709" w:hanging="709"/>
        <w:rPr>
          <w:rFonts w:asciiTheme="minorHAnsi" w:eastAsia="Calibri" w:hAnsiTheme="minorHAnsi"/>
        </w:rPr>
      </w:pPr>
      <w:r w:rsidRPr="00970897">
        <w:rPr>
          <w:rFonts w:asciiTheme="minorHAnsi" w:hAnsiTheme="minorHAnsi"/>
          <w:lang w:eastAsia="it-IT"/>
        </w:rPr>
        <w:t>21 Bis 6</w:t>
      </w:r>
      <w:r w:rsidRPr="00970897">
        <w:rPr>
          <w:rFonts w:asciiTheme="minorHAnsi" w:hAnsiTheme="minorHAnsi"/>
          <w:lang w:eastAsia="it-IT"/>
        </w:rPr>
        <w:tab/>
      </w:r>
      <w:r w:rsidRPr="00970897">
        <w:rPr>
          <w:rFonts w:asciiTheme="minorHAnsi" w:eastAsia="Calibri" w:hAnsiTheme="minorHAnsi"/>
        </w:rPr>
        <w:t>Tenuto conto della natura, dell’oggetto, del contesto e delle finalità del trattamento, il Responsabile &lt;</w:t>
      </w:r>
      <w:r w:rsidRPr="00970897">
        <w:rPr>
          <w:rFonts w:asciiTheme="minorHAnsi" w:hAnsiTheme="minorHAnsi"/>
          <w:b/>
          <w:bCs/>
          <w:i/>
          <w:color w:val="0000FF"/>
          <w:lang w:eastAsia="ar-SA"/>
        </w:rPr>
        <w:t>da valorizzare in alternativa</w:t>
      </w:r>
      <w:r w:rsidRPr="00970897">
        <w:rPr>
          <w:rFonts w:asciiTheme="minorHAnsi" w:hAnsiTheme="minorHAnsi"/>
          <w:lang w:eastAsia="it-IT"/>
        </w:rPr>
        <w:t xml:space="preserve">: </w:t>
      </w:r>
      <w:r w:rsidRPr="00970897">
        <w:rPr>
          <w:rFonts w:asciiTheme="minorHAnsi" w:hAnsiTheme="minorHAnsi"/>
        </w:rPr>
        <w:t xml:space="preserve">sub-Responsabile&gt; </w:t>
      </w:r>
      <w:r w:rsidRPr="00970897">
        <w:rPr>
          <w:rFonts w:asciiTheme="minorHAnsi" w:eastAsia="Calibri" w:hAnsiTheme="minorHAnsi"/>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970897">
        <w:rPr>
          <w:rFonts w:asciiTheme="minorHAnsi" w:hAnsiTheme="minorHAnsi"/>
          <w:b/>
          <w:bCs/>
          <w:i/>
          <w:color w:val="0000FF"/>
          <w:lang w:eastAsia="ar-SA"/>
        </w:rPr>
        <w:t>&lt;personalizzare in ragione dell’oggetto del contratto</w:t>
      </w:r>
      <w:r w:rsidRPr="00970897">
        <w:rPr>
          <w:rFonts w:asciiTheme="minorHAnsi" w:eastAsia="Calibri" w:hAnsiTheme="minorHAnsi"/>
        </w:rPr>
        <w:t>:</w:t>
      </w:r>
      <w:r w:rsidRPr="00970897">
        <w:rPr>
          <w:rFonts w:asciiTheme="minorHAnsi" w:hAnsiTheme="minorHAnsi" w:cs="Arial"/>
          <w:lang w:eastAsia="it-IT"/>
        </w:rPr>
        <w:t xml:space="preserve"> </w:t>
      </w:r>
    </w:p>
    <w:p w14:paraId="2FC24B5C" w14:textId="77777777" w:rsidR="00033F36" w:rsidRPr="00970897" w:rsidRDefault="00033F36" w:rsidP="00922436">
      <w:pPr>
        <w:numPr>
          <w:ilvl w:val="0"/>
          <w:numId w:val="25"/>
        </w:numPr>
        <w:spacing w:line="280" w:lineRule="exact"/>
        <w:rPr>
          <w:rFonts w:asciiTheme="minorHAnsi" w:eastAsia="Calibri" w:hAnsiTheme="minorHAnsi"/>
        </w:rPr>
      </w:pPr>
      <w:r w:rsidRPr="00970897">
        <w:rPr>
          <w:rFonts w:asciiTheme="minorHAnsi" w:eastAsia="Calibri" w:hAnsiTheme="minorHAnsi"/>
        </w:rPr>
        <w:t xml:space="preserve">la </w:t>
      </w:r>
      <w:proofErr w:type="spellStart"/>
      <w:r w:rsidRPr="00970897">
        <w:rPr>
          <w:rFonts w:asciiTheme="minorHAnsi" w:eastAsia="Calibri" w:hAnsiTheme="minorHAnsi"/>
        </w:rPr>
        <w:t>pseudonimizzazione</w:t>
      </w:r>
      <w:proofErr w:type="spellEnd"/>
      <w:r w:rsidRPr="00970897">
        <w:rPr>
          <w:rFonts w:asciiTheme="minorHAnsi" w:eastAsia="Calibri" w:hAnsiTheme="minorHAnsi"/>
        </w:rPr>
        <w:t xml:space="preserve"> e la cifratura dei dati personali;</w:t>
      </w:r>
    </w:p>
    <w:p w14:paraId="4BD1D1C7" w14:textId="77777777" w:rsidR="00033F36" w:rsidRPr="00970897" w:rsidRDefault="00033F36" w:rsidP="00922436">
      <w:pPr>
        <w:numPr>
          <w:ilvl w:val="0"/>
          <w:numId w:val="25"/>
        </w:numPr>
        <w:spacing w:line="280" w:lineRule="exact"/>
        <w:rPr>
          <w:rFonts w:asciiTheme="minorHAnsi" w:eastAsia="Calibri" w:hAnsiTheme="minorHAnsi"/>
        </w:rPr>
      </w:pPr>
      <w:r w:rsidRPr="00970897">
        <w:rPr>
          <w:rFonts w:asciiTheme="minorHAnsi" w:eastAsia="Calibri" w:hAnsiTheme="minorHAnsi"/>
        </w:rPr>
        <w:t>la capacità di assicurare, su base permanente, la riservatezza, l’integrità, la disponibilità e la resilienza dei sistemi e dei servizi che trattano i dati personali;</w:t>
      </w:r>
    </w:p>
    <w:p w14:paraId="4B699277" w14:textId="77777777" w:rsidR="00033F36" w:rsidRPr="00970897" w:rsidRDefault="00033F36" w:rsidP="00922436">
      <w:pPr>
        <w:numPr>
          <w:ilvl w:val="0"/>
          <w:numId w:val="25"/>
        </w:numPr>
        <w:spacing w:line="280" w:lineRule="exact"/>
        <w:rPr>
          <w:rFonts w:asciiTheme="minorHAnsi" w:eastAsia="Calibri" w:hAnsiTheme="minorHAnsi"/>
        </w:rPr>
      </w:pPr>
      <w:r w:rsidRPr="00970897">
        <w:rPr>
          <w:rFonts w:asciiTheme="minorHAnsi" w:eastAsia="Calibri" w:hAnsiTheme="minorHAnsi"/>
        </w:rPr>
        <w:t xml:space="preserve">la capacità di ripristinare tempestivamente la disponibilità e l’accesso dei dati in caso di incidente fisico o tecnico; </w:t>
      </w:r>
    </w:p>
    <w:p w14:paraId="2C24AA89" w14:textId="1A9AE8AE" w:rsidR="00033F36" w:rsidRDefault="00033F36" w:rsidP="00922436">
      <w:pPr>
        <w:numPr>
          <w:ilvl w:val="0"/>
          <w:numId w:val="25"/>
        </w:numPr>
        <w:spacing w:line="280" w:lineRule="exact"/>
        <w:rPr>
          <w:rFonts w:asciiTheme="minorHAnsi" w:eastAsia="Calibri" w:hAnsiTheme="minorHAnsi"/>
        </w:rPr>
      </w:pPr>
      <w:r w:rsidRPr="00970897">
        <w:rPr>
          <w:rFonts w:asciiTheme="minorHAnsi" w:eastAsia="Calibri" w:hAnsiTheme="minorHAnsi"/>
        </w:rPr>
        <w:lastRenderedPageBreak/>
        <w:t>una procedura per testare, verificare e valutare regolarmente l’efficacia delle misure tecniche e organizzative al fine di garantire la sicurezza del trattamento</w:t>
      </w:r>
      <w:r w:rsidRPr="00970897">
        <w:rPr>
          <w:rFonts w:asciiTheme="minorHAnsi" w:hAnsiTheme="minorHAnsi"/>
          <w:b/>
          <w:bCs/>
          <w:i/>
          <w:color w:val="0000FF"/>
          <w:lang w:eastAsia="ar-SA"/>
        </w:rPr>
        <w:t>&gt;</w:t>
      </w:r>
      <w:r w:rsidRPr="00970897">
        <w:rPr>
          <w:rFonts w:asciiTheme="minorHAnsi" w:eastAsia="Calibri" w:hAnsiTheme="minorHAnsi"/>
        </w:rPr>
        <w:t>.</w:t>
      </w:r>
    </w:p>
    <w:p w14:paraId="5B110261" w14:textId="77777777" w:rsidR="00320F2C" w:rsidRPr="00320F2C" w:rsidRDefault="00320F2C" w:rsidP="008F42FF">
      <w:pPr>
        <w:pStyle w:val="ListParagraph"/>
        <w:spacing w:before="100" w:line="300" w:lineRule="atLeast"/>
        <w:rPr>
          <w:rFonts w:ascii="Calibri" w:hAnsi="Calibri"/>
          <w:b/>
          <w:bCs/>
          <w:i/>
          <w:iCs/>
          <w:color w:val="0000FF"/>
          <w:lang w:eastAsia="ar-SA"/>
        </w:rPr>
      </w:pPr>
      <w:bookmarkStart w:id="126" w:name="_Hlk13161804"/>
      <w:r w:rsidRPr="00320F2C">
        <w:rPr>
          <w:rFonts w:ascii="Calibri" w:hAnsi="Calibri"/>
          <w:b/>
          <w:bCs/>
          <w:i/>
          <w:iCs/>
          <w:color w:val="0000FF"/>
          <w:lang w:eastAsia="ar-SA"/>
        </w:rPr>
        <w:t xml:space="preserve">&lt;E’ in facoltà dell’Amministrazione prima della sottoscrizione del contratto esecutivo chiedere al Fornitore di </w:t>
      </w:r>
      <w:proofErr w:type="gramStart"/>
      <w:r w:rsidRPr="00320F2C">
        <w:rPr>
          <w:rFonts w:ascii="Calibri" w:hAnsi="Calibri"/>
          <w:b/>
          <w:bCs/>
          <w:i/>
          <w:iCs/>
          <w:color w:val="0000FF"/>
          <w:lang w:eastAsia="ar-SA"/>
        </w:rPr>
        <w:t>proporre  un</w:t>
      </w:r>
      <w:proofErr w:type="gramEnd"/>
      <w:r w:rsidRPr="00320F2C">
        <w:rPr>
          <w:rFonts w:ascii="Calibri" w:hAnsi="Calibri"/>
          <w:b/>
          <w:bCs/>
          <w:i/>
          <w:iCs/>
          <w:color w:val="0000FF"/>
          <w:lang w:eastAsia="ar-SA"/>
        </w:rPr>
        <w:t xml:space="preserve">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14:paraId="369529BE" w14:textId="3E14CA18" w:rsidR="00320F2C" w:rsidRPr="008F42FF" w:rsidRDefault="00320F2C" w:rsidP="008F42FF">
      <w:pPr>
        <w:pStyle w:val="ListParagraph"/>
        <w:numPr>
          <w:ilvl w:val="0"/>
          <w:numId w:val="31"/>
        </w:numPr>
        <w:spacing w:before="100" w:line="300" w:lineRule="atLeast"/>
        <w:rPr>
          <w:rFonts w:ascii="Calibri" w:hAnsi="Calibri"/>
          <w:b/>
          <w:bCs/>
          <w:i/>
          <w:iCs/>
          <w:color w:val="0000FF"/>
          <w:lang w:eastAsia="ar-SA"/>
        </w:rPr>
      </w:pPr>
      <w:r w:rsidRPr="008F42FF">
        <w:rPr>
          <w:rFonts w:ascii="Calibri" w:hAnsi="Calibri"/>
          <w:b/>
          <w:bCs/>
          <w:i/>
          <w:iCs/>
          <w:color w:val="0000FF"/>
          <w:lang w:eastAsia="ar-SA"/>
        </w:rPr>
        <w:t xml:space="preserve">la </w:t>
      </w:r>
      <w:proofErr w:type="spellStart"/>
      <w:r w:rsidRPr="008F42FF">
        <w:rPr>
          <w:rFonts w:ascii="Calibri" w:hAnsi="Calibri"/>
          <w:b/>
          <w:bCs/>
          <w:i/>
          <w:iCs/>
          <w:color w:val="0000FF"/>
          <w:lang w:eastAsia="ar-SA"/>
        </w:rPr>
        <w:t>pseudonimizzazione</w:t>
      </w:r>
      <w:proofErr w:type="spellEnd"/>
      <w:r w:rsidRPr="008F42FF">
        <w:rPr>
          <w:rFonts w:ascii="Calibri" w:hAnsi="Calibri"/>
          <w:b/>
          <w:bCs/>
          <w:i/>
          <w:iCs/>
          <w:color w:val="0000FF"/>
          <w:lang w:eastAsia="ar-SA"/>
        </w:rPr>
        <w:t xml:space="preserve"> e la cifratura dei dati personali;</w:t>
      </w:r>
    </w:p>
    <w:p w14:paraId="136F2416" w14:textId="59E15D1C" w:rsidR="00320F2C" w:rsidRPr="00320F2C" w:rsidRDefault="00320F2C" w:rsidP="008F42FF">
      <w:pPr>
        <w:pStyle w:val="ListParagraph"/>
        <w:numPr>
          <w:ilvl w:val="0"/>
          <w:numId w:val="31"/>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la capacità di assicurare, su base permanente, la riservatezza, l’integrità, la disponibilità e la resilienza dei sistemi e dei servizi che trattano i dati personali;</w:t>
      </w:r>
    </w:p>
    <w:p w14:paraId="29C80D1A" w14:textId="066EA54B" w:rsidR="00320F2C" w:rsidRPr="00320F2C" w:rsidRDefault="00320F2C" w:rsidP="008F42FF">
      <w:pPr>
        <w:pStyle w:val="ListParagraph"/>
        <w:numPr>
          <w:ilvl w:val="0"/>
          <w:numId w:val="31"/>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la capacità di ripristinare tempestivamente la disponibilità e l’accesso dei dati in caso di incidente fisico o tecnico; </w:t>
      </w:r>
    </w:p>
    <w:p w14:paraId="7AAB5F41" w14:textId="31E505B7" w:rsidR="00320F2C" w:rsidRPr="00320F2C" w:rsidRDefault="00320F2C" w:rsidP="008F42FF">
      <w:pPr>
        <w:pStyle w:val="ListParagraph"/>
        <w:numPr>
          <w:ilvl w:val="0"/>
          <w:numId w:val="31"/>
        </w:numPr>
        <w:spacing w:before="100" w:line="300" w:lineRule="atLeast"/>
        <w:rPr>
          <w:rFonts w:ascii="Calibri" w:hAnsi="Calibri"/>
          <w:b/>
          <w:bCs/>
          <w:i/>
          <w:iCs/>
          <w:color w:val="0000FF"/>
          <w:lang w:eastAsia="ar-SA"/>
        </w:rPr>
      </w:pPr>
      <w:r w:rsidRPr="00320F2C">
        <w:rPr>
          <w:rFonts w:ascii="Calibri" w:hAnsi="Calibri"/>
          <w:b/>
          <w:bCs/>
          <w:i/>
          <w:iCs/>
          <w:color w:val="0000FF"/>
          <w:lang w:eastAsia="ar-SA"/>
        </w:rPr>
        <w:t xml:space="preserve"> una procedura per testare, verificare e valutare regolarmente l’efficacia delle misure tecniche e organizzative al fine di garantire la sicurezza del trattamento&gt;.</w:t>
      </w:r>
    </w:p>
    <w:p w14:paraId="1B724564" w14:textId="066597A8" w:rsidR="00320F2C" w:rsidRPr="008F42FF" w:rsidRDefault="00320F2C" w:rsidP="008F42FF">
      <w:pPr>
        <w:pStyle w:val="ListParagraph"/>
        <w:spacing w:before="100" w:line="300" w:lineRule="atLeast"/>
        <w:rPr>
          <w:rFonts w:ascii="Calibri" w:hAnsi="Calibri"/>
          <w:b/>
          <w:bCs/>
          <w:i/>
          <w:iCs/>
          <w:color w:val="0000FF"/>
          <w:lang w:eastAsia="ar-SA"/>
        </w:rPr>
      </w:pPr>
      <w:r w:rsidRPr="00320F2C">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sidRPr="00320F2C">
        <w:rPr>
          <w:rFonts w:ascii="Calibri" w:hAnsi="Calibri"/>
          <w:b/>
          <w:bCs/>
          <w:i/>
          <w:iCs/>
          <w:color w:val="1F497D"/>
          <w:sz w:val="22"/>
          <w:szCs w:val="22"/>
        </w:rPr>
        <w:t xml:space="preserve"> </w:t>
      </w:r>
      <w:r w:rsidRPr="00320F2C">
        <w:rPr>
          <w:rFonts w:ascii="Calibri" w:hAnsi="Calibri"/>
        </w:rPr>
        <w:t>Tenuto</w:t>
      </w:r>
      <w:r w:rsidRPr="00320F2C">
        <w:rPr>
          <w:rStyle w:val="CommentReference"/>
          <w:rFonts w:ascii="Times New Roman" w:hAnsi="Times New Roman"/>
          <w:sz w:val="16"/>
          <w:szCs w:val="16"/>
        </w:rPr>
        <w:t>  </w:t>
      </w:r>
      <w:r w:rsidRPr="00320F2C">
        <w:rPr>
          <w:rFonts w:ascii="Calibri" w:hAnsi="Calibri"/>
        </w:rPr>
        <w:t xml:space="preserve"> conto della natura, dell’oggetto, del contesto e delle finalità del trattamento, il Responsabile &lt;</w:t>
      </w:r>
      <w:r w:rsidRPr="00320F2C">
        <w:rPr>
          <w:rFonts w:ascii="Calibri" w:hAnsi="Calibri"/>
          <w:b/>
          <w:bCs/>
          <w:i/>
          <w:iCs/>
          <w:color w:val="0000FF"/>
          <w:lang w:eastAsia="ar-SA"/>
        </w:rPr>
        <w:t>da valorizzare in alternativa</w:t>
      </w:r>
      <w:r w:rsidRPr="00320F2C">
        <w:rPr>
          <w:rFonts w:ascii="Calibri" w:hAnsi="Calibri"/>
          <w:lang w:eastAsia="it-IT"/>
        </w:rPr>
        <w:t xml:space="preserve">: </w:t>
      </w:r>
      <w:r w:rsidRPr="00320F2C">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sidRPr="008F42FF">
        <w:rPr>
          <w:rFonts w:ascii="Calibri" w:hAnsi="Calibri"/>
          <w:b/>
          <w:bCs/>
          <w:i/>
          <w:iCs/>
          <w:color w:val="0000FF"/>
          <w:lang w:eastAsia="ar-SA"/>
        </w:rPr>
        <w:t>&gt;</w:t>
      </w:r>
      <w:r w:rsidR="008F42FF">
        <w:rPr>
          <w:rFonts w:ascii="Calibri" w:hAnsi="Calibri"/>
          <w:b/>
          <w:bCs/>
          <w:i/>
          <w:iCs/>
          <w:color w:val="0000FF"/>
          <w:lang w:eastAsia="ar-SA"/>
        </w:rPr>
        <w:t>.</w:t>
      </w:r>
    </w:p>
    <w:bookmarkEnd w:id="126"/>
    <w:p w14:paraId="43DD1295" w14:textId="77777777" w:rsidR="00320F2C" w:rsidRPr="00970897" w:rsidRDefault="00320F2C" w:rsidP="00320F2C">
      <w:pPr>
        <w:spacing w:line="280" w:lineRule="exact"/>
        <w:ind w:left="720"/>
        <w:rPr>
          <w:rFonts w:asciiTheme="minorHAnsi" w:eastAsia="Calibri" w:hAnsiTheme="minorHAnsi"/>
        </w:rPr>
      </w:pPr>
    </w:p>
    <w:p w14:paraId="15AF124E" w14:textId="77777777" w:rsidR="00033F36" w:rsidRPr="00970897" w:rsidRDefault="00033F36" w:rsidP="00033F36">
      <w:pPr>
        <w:spacing w:line="280" w:lineRule="exact"/>
        <w:ind w:left="709"/>
        <w:rPr>
          <w:rFonts w:asciiTheme="minorHAnsi" w:hAnsiTheme="minorHAnsi"/>
          <w:b/>
          <w:bCs/>
          <w:i/>
          <w:color w:val="0000FF"/>
          <w:lang w:eastAsia="ar-SA"/>
        </w:rPr>
      </w:pPr>
      <w:r w:rsidRPr="00970897">
        <w:rPr>
          <w:rFonts w:asciiTheme="minorHAnsi" w:eastAsia="Calibri" w:hAnsiTheme="minorHAns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785DE737" w14:textId="0AC30F7A" w:rsidR="00033F36" w:rsidRPr="0067239C" w:rsidRDefault="00033F36" w:rsidP="00033F36">
      <w:pPr>
        <w:spacing w:line="280" w:lineRule="exact"/>
        <w:ind w:left="709" w:hanging="709"/>
        <w:rPr>
          <w:rFonts w:asciiTheme="minorHAnsi" w:eastAsia="Calibri" w:hAnsiTheme="minorHAnsi"/>
        </w:rPr>
      </w:pPr>
      <w:r w:rsidRPr="00970897">
        <w:rPr>
          <w:rFonts w:asciiTheme="minorHAnsi" w:hAnsiTheme="minorHAnsi"/>
          <w:lang w:eastAsia="it-IT"/>
        </w:rPr>
        <w:t xml:space="preserve">21 Bis </w:t>
      </w:r>
      <w:r w:rsidRPr="0067239C">
        <w:rPr>
          <w:rFonts w:asciiTheme="minorHAnsi" w:hAnsiTheme="minorHAnsi"/>
          <w:lang w:eastAsia="it-IT"/>
        </w:rPr>
        <w:t>7</w:t>
      </w:r>
      <w:r w:rsidRPr="0067239C">
        <w:rPr>
          <w:rFonts w:asciiTheme="minorHAnsi" w:hAnsiTheme="minorHAnsi"/>
          <w:lang w:eastAsia="it-IT"/>
        </w:rPr>
        <w:tab/>
      </w:r>
      <w:r w:rsidR="008F42FF">
        <w:rPr>
          <w:rFonts w:ascii="Calibri" w:hAnsi="Calibri"/>
        </w:rPr>
        <w:t>Il Responsabile &lt;</w:t>
      </w:r>
      <w:r w:rsidR="008F42FF">
        <w:rPr>
          <w:rFonts w:ascii="Calibri" w:hAnsi="Calibri"/>
          <w:b/>
          <w:bCs/>
          <w:i/>
          <w:iCs/>
          <w:color w:val="0000FF"/>
          <w:lang w:eastAsia="ar-SA"/>
        </w:rPr>
        <w:t>da valorizzare in alternativa</w:t>
      </w:r>
      <w:r w:rsidR="008F42FF">
        <w:rPr>
          <w:rFonts w:ascii="Calibri" w:hAnsi="Calibri"/>
          <w:lang w:eastAsia="it-IT"/>
        </w:rPr>
        <w:t xml:space="preserve">: </w:t>
      </w:r>
      <w:r w:rsidR="008F42FF">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008F42FF" w:rsidRPr="00A92CA5">
        <w:rPr>
          <w:rFonts w:ascii="Calibri" w:hAnsi="Calibri"/>
        </w:rPr>
        <w:t>A tal fine, il Titolare informa preventivamente il Responsabile &lt;</w:t>
      </w:r>
      <w:r w:rsidR="008F42FF" w:rsidRPr="00A92CA5">
        <w:rPr>
          <w:rFonts w:ascii="Calibri" w:hAnsi="Calibri"/>
          <w:b/>
          <w:bCs/>
          <w:i/>
          <w:iCs/>
          <w:color w:val="0000FF"/>
          <w:lang w:eastAsia="ar-SA"/>
        </w:rPr>
        <w:t>da valorizzare in alternativa</w:t>
      </w:r>
      <w:r w:rsidR="008F42FF" w:rsidRPr="00A92CA5">
        <w:rPr>
          <w:rFonts w:ascii="Calibri" w:hAnsi="Calibri"/>
          <w:lang w:eastAsia="it-IT"/>
        </w:rPr>
        <w:t xml:space="preserve">: </w:t>
      </w:r>
      <w:r w:rsidR="008F42FF" w:rsidRPr="00A92CA5">
        <w:rPr>
          <w:rFonts w:ascii="Calibri" w:hAnsi="Calibri"/>
        </w:rPr>
        <w:t>sub-Responsabile&gt; del trattamento con un preavviso minimo di quattro giorni lavorativi.</w:t>
      </w:r>
    </w:p>
    <w:p w14:paraId="24FA1B90" w14:textId="77777777" w:rsidR="008F42FF" w:rsidRDefault="008F42FF" w:rsidP="008F42FF">
      <w:pPr>
        <w:spacing w:before="100" w:line="300" w:lineRule="atLeast"/>
        <w:ind w:left="709"/>
        <w:rPr>
          <w:rFonts w:ascii="Calibri" w:hAnsi="Calibri"/>
        </w:rPr>
      </w:pPr>
      <w:r>
        <w:rPr>
          <w:rFonts w:ascii="Calibri" w:hAnsi="Calibri"/>
        </w:rPr>
        <w:t xml:space="preserve">Nel caso in cui all’esito di tali verifiche periodiche, ispezioni e audit le misure di sicurezza dovessero risultare inadeguate rispetto al rischio del trattamento o, comunque, inidonee </w:t>
      </w:r>
      <w:r>
        <w:rPr>
          <w:rFonts w:ascii="Calibri" w:hAnsi="Calibri"/>
        </w:rPr>
        <w:lastRenderedPageBreak/>
        <w:t xml:space="preserve">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14:paraId="2A001BA9" w14:textId="77777777" w:rsidR="008F42FF" w:rsidRDefault="008F42FF" w:rsidP="008F42FF">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14:paraId="15896DB4" w14:textId="77777777" w:rsidR="00264F34" w:rsidRDefault="00264F34" w:rsidP="00264F34">
      <w:pPr>
        <w:spacing w:before="100" w:line="300" w:lineRule="atLeast"/>
        <w:ind w:left="709" w:hanging="709"/>
        <w:rPr>
          <w:rFonts w:ascii="Calibri" w:hAnsi="Calibri"/>
        </w:rPr>
      </w:pPr>
      <w:bookmarkStart w:id="127" w:name="_Hlk13162750"/>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14:paraId="544251EE" w14:textId="77777777" w:rsidR="00264F34" w:rsidRDefault="00264F34" w:rsidP="00264F34">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14:paraId="0F4DF281" w14:textId="77777777" w:rsidR="00264F34" w:rsidRDefault="00264F34" w:rsidP="00264F34">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3C5CE693" w14:textId="095DC627" w:rsidR="00264F34" w:rsidRDefault="00264F34" w:rsidP="00264F34">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trattamento&gt;, tramite audit verifiche e ispezioni anche avvalendosi di soggetti terzi. A tal fine, il Titolare </w:t>
      </w:r>
      <w:r>
        <w:rPr>
          <w:rFonts w:ascii="Calibri" w:hAnsi="Calibri"/>
        </w:rPr>
        <w:lastRenderedPageBreak/>
        <w:t>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14:paraId="53067995" w14:textId="77777777" w:rsidR="00264F34" w:rsidRDefault="00264F34" w:rsidP="00264F34">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14:paraId="3A731D59" w14:textId="77777777" w:rsidR="00264F34" w:rsidRDefault="00264F34" w:rsidP="00264F34">
      <w:pPr>
        <w:spacing w:before="100" w:line="300" w:lineRule="atLeast"/>
        <w:ind w:left="709"/>
        <w:rPr>
          <w:rFonts w:ascii="Calibri" w:hAnsi="Calibri"/>
        </w:rPr>
      </w:pPr>
      <w:r>
        <w:rPr>
          <w:rFonts w:ascii="Calibri" w:hAnsi="Calibri"/>
        </w:rPr>
        <w:t xml:space="preserve">Restano fermi i casi di recesso previsti nel Contratto Quadro. </w:t>
      </w:r>
    </w:p>
    <w:p w14:paraId="6D39BF76" w14:textId="77777777" w:rsidR="00264F34" w:rsidRDefault="00264F34" w:rsidP="00264F34">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14:paraId="5B7313CB" w14:textId="77777777" w:rsidR="00264F34" w:rsidRDefault="00264F34" w:rsidP="00264F34">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manleverà e terrà indenne il Titolare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w:t>
      </w:r>
      <w:r>
        <w:rPr>
          <w:rStyle w:val="CommentReference"/>
          <w:rFonts w:ascii="Times New Roman" w:hAnsi="Times New Roman"/>
          <w:sz w:val="16"/>
          <w:szCs w:val="16"/>
        </w:rPr>
        <w:t>  </w:t>
      </w:r>
      <w:r>
        <w:rPr>
          <w:rFonts w:ascii="Calibri" w:hAnsi="Calibri"/>
        </w:rPr>
        <w:t>.</w:t>
      </w:r>
    </w:p>
    <w:p w14:paraId="68CB2B62"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14:paraId="554C4A3B"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14:paraId="6AC8AE65"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lastRenderedPageBreak/>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2FD74749"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70D69941"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14:paraId="73C2355E" w14:textId="77777777"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14:paraId="7C864092" w14:textId="77777777" w:rsidR="00264F34" w:rsidRDefault="00264F34" w:rsidP="00264F34">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14:paraId="456810C2" w14:textId="77777777" w:rsidR="00264F34" w:rsidRDefault="00264F34" w:rsidP="00264F34">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14:paraId="4457B5B9" w14:textId="33530DB2" w:rsidR="00264F34"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14:paraId="457C219D" w14:textId="4EFD36B7" w:rsidR="00033F36" w:rsidRDefault="00264F34" w:rsidP="00264F34">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a collaborare - nei limiti delle proprie </w:t>
      </w:r>
      <w:r>
        <w:rPr>
          <w:rFonts w:ascii="Calibri" w:hAnsi="Calibri"/>
        </w:rPr>
        <w:lastRenderedPageBreak/>
        <w:t>competenze tecniche, organizzative e delle proprie risorse - con il Titolare affinché siano sviluppate, adottate e implementate misure correttive di adeguamento ai nuovi requisiti.</w:t>
      </w:r>
      <w:bookmarkEnd w:id="127"/>
    </w:p>
    <w:p w14:paraId="25EBE8A9" w14:textId="77777777" w:rsidR="00264F34" w:rsidRPr="00970897" w:rsidRDefault="00264F34" w:rsidP="00264F34">
      <w:pPr>
        <w:spacing w:line="280" w:lineRule="exact"/>
        <w:rPr>
          <w:rFonts w:asciiTheme="minorHAnsi" w:eastAsia="Calibri" w:hAnsiTheme="minorHAnsi"/>
        </w:rPr>
      </w:pPr>
    </w:p>
    <w:p w14:paraId="1D12B859" w14:textId="77777777" w:rsidR="0012639C" w:rsidRPr="0018375C" w:rsidRDefault="0018375C" w:rsidP="007F3CB2">
      <w:pPr>
        <w:pStyle w:val="AOHead1"/>
        <w:keepNext w:val="0"/>
        <w:widowControl w:val="0"/>
        <w:spacing w:before="0" w:line="300" w:lineRule="exact"/>
        <w:rPr>
          <w:rFonts w:asciiTheme="minorHAnsi" w:hAnsiTheme="minorHAnsi"/>
          <w:caps w:val="0"/>
          <w:sz w:val="20"/>
          <w:lang w:val="it-IT"/>
        </w:rPr>
      </w:pPr>
      <w:bookmarkStart w:id="128" w:name="_Toc519762327"/>
      <w:r w:rsidRPr="0018375C">
        <w:rPr>
          <w:rFonts w:asciiTheme="minorHAnsi" w:hAnsiTheme="minorHAnsi"/>
          <w:caps w:val="0"/>
          <w:sz w:val="20"/>
          <w:lang w:val="it-IT"/>
        </w:rPr>
        <w:t>INCOMPATIBILITÀ</w:t>
      </w:r>
      <w:bookmarkEnd w:id="128"/>
    </w:p>
    <w:p w14:paraId="7236DD29" w14:textId="77777777"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Lgs. n. 165/2001. </w:t>
      </w:r>
    </w:p>
    <w:p w14:paraId="3DCF5BE4" w14:textId="77777777" w:rsidR="0012639C"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14:paraId="0D0A22BA" w14:textId="77777777" w:rsidR="00033F36" w:rsidRPr="00033F36" w:rsidRDefault="00033F36" w:rsidP="00033F36">
      <w:pPr>
        <w:pStyle w:val="AODocTxtL1"/>
        <w:rPr>
          <w:lang w:val="it-IT"/>
        </w:rPr>
      </w:pPr>
    </w:p>
    <w:p w14:paraId="5705062E" w14:textId="77777777" w:rsidR="000F547A" w:rsidRPr="00951CA9" w:rsidRDefault="000F547A" w:rsidP="000F547A">
      <w:pPr>
        <w:pStyle w:val="AOHead1"/>
        <w:keepNext w:val="0"/>
        <w:widowControl w:val="0"/>
        <w:spacing w:before="0" w:line="300" w:lineRule="exact"/>
        <w:rPr>
          <w:rFonts w:asciiTheme="minorHAnsi" w:hAnsiTheme="minorHAnsi" w:cs="Arial"/>
          <w:caps w:val="0"/>
          <w:sz w:val="20"/>
          <w:lang w:val="it-IT"/>
        </w:rPr>
      </w:pPr>
      <w:bookmarkStart w:id="129" w:name="_Toc436761727"/>
      <w:bookmarkStart w:id="130" w:name="_Toc519762328"/>
      <w:r w:rsidRPr="00533A93">
        <w:rPr>
          <w:rFonts w:asciiTheme="minorHAnsi" w:hAnsiTheme="minorHAnsi" w:cs="Arial"/>
          <w:caps w:val="0"/>
          <w:sz w:val="20"/>
          <w:lang w:val="it-IT"/>
        </w:rPr>
        <w:t>CONTRIBUTO A CARICO DELL’</w:t>
      </w:r>
      <w:r w:rsidRPr="00951CA9">
        <w:rPr>
          <w:rFonts w:asciiTheme="minorHAnsi" w:hAnsiTheme="minorHAnsi" w:cs="Arial"/>
          <w:caps w:val="0"/>
          <w:sz w:val="20"/>
          <w:lang w:val="it-IT"/>
        </w:rPr>
        <w:t>AMMINISTRAZION</w:t>
      </w:r>
      <w:bookmarkEnd w:id="129"/>
      <w:r w:rsidRPr="00951CA9">
        <w:rPr>
          <w:rFonts w:asciiTheme="minorHAnsi" w:hAnsiTheme="minorHAnsi" w:cs="Arial"/>
          <w:caps w:val="0"/>
          <w:sz w:val="20"/>
          <w:lang w:val="it-IT"/>
        </w:rPr>
        <w:t>E BENEFICIARIA</w:t>
      </w:r>
      <w:bookmarkEnd w:id="130"/>
    </w:p>
    <w:p w14:paraId="76CAF012" w14:textId="77777777" w:rsidR="000F547A" w:rsidRPr="00951CA9" w:rsidRDefault="000F547A" w:rsidP="000F547A">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951CA9">
        <w:rPr>
          <w:rFonts w:asciiTheme="minorHAnsi" w:hAnsiTheme="minorHAnsi" w:cs="Arial"/>
          <w:sz w:val="20"/>
          <w:lang w:val="it-IT"/>
        </w:rPr>
        <w:t xml:space="preserve">Ai sensi dell’art. 4, comma 3-quater, del D.L. 6 luglio 2012, n. 95, convertito con modificazioni in legge 7 agosto 2012, n. 135, al presente contatto si applica il contributo di cui all’art. 18, comma 3, </w:t>
      </w:r>
      <w:proofErr w:type="spellStart"/>
      <w:r w:rsidRPr="00951CA9">
        <w:rPr>
          <w:rFonts w:asciiTheme="minorHAnsi" w:hAnsiTheme="minorHAnsi" w:cs="Arial"/>
          <w:sz w:val="20"/>
          <w:lang w:val="it-IT"/>
        </w:rPr>
        <w:t>D.Lgs.</w:t>
      </w:r>
      <w:proofErr w:type="spellEnd"/>
      <w:r w:rsidRPr="00951CA9">
        <w:rPr>
          <w:rFonts w:asciiTheme="minorHAnsi" w:hAnsiTheme="minorHAnsi" w:cs="Arial"/>
          <w:sz w:val="20"/>
          <w:lang w:val="it-IT"/>
        </w:rPr>
        <w:t xml:space="preserve"> 1 dicembre 2009, n. 177, come disciplinato dal D.P.C.M. 23 giugno 2010.</w:t>
      </w:r>
    </w:p>
    <w:p w14:paraId="6268C8D0" w14:textId="77777777" w:rsidR="000F547A" w:rsidRPr="00951CA9" w:rsidRDefault="000F547A" w:rsidP="000F547A">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8375C">
        <w:rPr>
          <w:rFonts w:asciiTheme="minorHAnsi" w:hAnsiTheme="minorHAnsi"/>
          <w:sz w:val="20"/>
          <w:lang w:val="it-IT"/>
        </w:rPr>
        <w:t xml:space="preserve">Pertanto, l’Amministrazione Beneficiaria è tenuta a versare a Consip S.p.A., entro il termine di 30 (trenta) giorni solari dalla data di perfezionamento del presente 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 Come previsto all’art. 7.2 del Contratto Quadro il Progetto esecutivo dovrà contenere altresì </w:t>
      </w:r>
      <w:r w:rsidRPr="0018375C">
        <w:rPr>
          <w:rFonts w:asciiTheme="minorHAnsi" w:hAnsiTheme="minorHAnsi" w:cs="Arial"/>
          <w:bCs/>
          <w:sz w:val="20"/>
          <w:lang w:val="it-IT"/>
        </w:rPr>
        <w:t xml:space="preserve">il valore del Contratto Esecutivo e l’importo dell’anzidetto contributo. </w:t>
      </w:r>
      <w:r w:rsidRPr="00533A93">
        <w:rPr>
          <w:rFonts w:asciiTheme="minorHAnsi" w:hAnsiTheme="minorHAnsi" w:cs="Arial"/>
          <w:sz w:val="20"/>
          <w:lang w:val="it-IT"/>
        </w:rPr>
        <w:t>In caso di incremento del valore del Contratto Esecutivo a seg</w:t>
      </w:r>
      <w:r w:rsidRPr="00951CA9">
        <w:rPr>
          <w:rFonts w:asciiTheme="minorHAnsi" w:hAnsiTheme="minorHAnsi" w:cs="Arial"/>
          <w:sz w:val="20"/>
          <w:lang w:val="it-IT"/>
        </w:rPr>
        <w:t>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14:paraId="68ECD184" w14:textId="77777777" w:rsidR="000F547A" w:rsidRPr="00951CA9" w:rsidRDefault="000F547A" w:rsidP="000F547A">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951CA9">
        <w:rPr>
          <w:rFonts w:asciiTheme="minorHAnsi" w:hAnsiTheme="minorHAnsi" w:cs="Arial"/>
          <w:sz w:val="20"/>
          <w:lang w:val="it-IT"/>
        </w:rPr>
        <w:t>Le modalità operative di pagamento del predetto contributo sono disponibili sul sito internet della Consip S.p.A. (</w:t>
      </w:r>
      <w:hyperlink r:id="rId11" w:history="1">
        <w:r w:rsidRPr="00951CA9">
          <w:rPr>
            <w:rStyle w:val="Hyperlink"/>
            <w:rFonts w:asciiTheme="minorHAnsi" w:hAnsiTheme="minorHAnsi" w:cs="Arial"/>
            <w:sz w:val="20"/>
            <w:lang w:val="it-IT"/>
          </w:rPr>
          <w:t>www.consip.it</w:t>
        </w:r>
      </w:hyperlink>
      <w:r w:rsidRPr="00951CA9">
        <w:rPr>
          <w:rFonts w:asciiTheme="minorHAnsi" w:hAnsiTheme="minorHAnsi" w:cs="Arial"/>
          <w:sz w:val="20"/>
          <w:lang w:val="it-IT"/>
        </w:rPr>
        <w:t>).</w:t>
      </w:r>
    </w:p>
    <w:p w14:paraId="3FD91858" w14:textId="77777777" w:rsidR="0012639C" w:rsidRPr="007F3CB2" w:rsidRDefault="0012639C" w:rsidP="007B7062">
      <w:pPr>
        <w:pStyle w:val="AODocTxt"/>
        <w:numPr>
          <w:ilvl w:val="0"/>
          <w:numId w:val="0"/>
        </w:numPr>
        <w:spacing w:before="0" w:line="300" w:lineRule="exact"/>
        <w:rPr>
          <w:rFonts w:asciiTheme="minorHAnsi" w:hAnsiTheme="minorHAnsi"/>
          <w:sz w:val="20"/>
          <w:lang w:val="it-IT"/>
        </w:rPr>
      </w:pPr>
    </w:p>
    <w:p w14:paraId="0687D0CC"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14:paraId="2361DA02"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14:paraId="7BF54588"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0B796533" w14:textId="77777777"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14:paraId="4B2C137E" w14:textId="77777777"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14:paraId="74F4AAED" w14:textId="77777777"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3C6E9977" w14:textId="77777777" w:rsidR="00741A12" w:rsidRPr="00C31CC5" w:rsidRDefault="00741A12" w:rsidP="00741A12">
      <w:pPr>
        <w:pStyle w:val="AODocTxt"/>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cs="Arial"/>
          <w:sz w:val="20"/>
          <w:lang w:val="it-IT"/>
        </w:rPr>
        <w:t>Ai sensi e per gli effetti dell’art. 1341 c.c. il Fornitore dichiara di aver letto con attenzione e di approvare specificatamente le pattuizioni contenute negli articoli seguenti: Art. 1 Definizioni, Art. 3 Oggetto del Contratto Esecutivo, Art. 4 Efficacia e durata, Art. 5 Piano dei Fabbisogni</w:t>
      </w:r>
      <w:r>
        <w:rPr>
          <w:rFonts w:asciiTheme="minorHAnsi" w:hAnsiTheme="minorHAnsi" w:cs="Arial"/>
          <w:sz w:val="20"/>
          <w:lang w:val="it-IT"/>
        </w:rPr>
        <w:t xml:space="preserve"> e Progetto Esecutivo</w:t>
      </w:r>
      <w:r w:rsidRPr="00C31CC5">
        <w:rPr>
          <w:rFonts w:asciiTheme="minorHAnsi" w:hAnsiTheme="minorHAnsi" w:cs="Arial"/>
          <w:sz w:val="20"/>
          <w:lang w:val="it-IT"/>
        </w:rPr>
        <w:t>, Art. 6 Erogazione dei servizi</w:t>
      </w:r>
      <w:r>
        <w:rPr>
          <w:rFonts w:asciiTheme="minorHAnsi" w:hAnsiTheme="minorHAnsi" w:cs="Arial"/>
          <w:sz w:val="20"/>
          <w:lang w:val="it-IT"/>
        </w:rPr>
        <w:t xml:space="preserve"> e stato di avanzamento</w:t>
      </w:r>
      <w:r w:rsidRPr="00C31CC5">
        <w:rPr>
          <w:rFonts w:asciiTheme="minorHAnsi" w:hAnsiTheme="minorHAnsi" w:cs="Arial"/>
          <w:sz w:val="20"/>
          <w:lang w:val="it-IT"/>
        </w:rPr>
        <w:t>, Art. 7 Gestione del Contratto Esecutivo, Art. 8 Attivazione e dismissione dei servizi,; Art. 9 Collaudi</w:t>
      </w:r>
      <w:r>
        <w:rPr>
          <w:rFonts w:asciiTheme="minorHAnsi" w:hAnsiTheme="minorHAnsi" w:cs="Arial"/>
          <w:sz w:val="20"/>
          <w:lang w:val="it-IT"/>
        </w:rPr>
        <w:t xml:space="preserve"> – Verifiche di Conformità</w:t>
      </w:r>
      <w:r w:rsidRPr="00C31CC5">
        <w:rPr>
          <w:rFonts w:asciiTheme="minorHAnsi" w:hAnsiTheme="minorHAnsi" w:cs="Arial"/>
          <w:sz w:val="20"/>
          <w:lang w:val="it-IT"/>
        </w:rPr>
        <w:t xml:space="preserve">, Art. 10 Penali, Art. 11 Corrispettivi, Art. 12 Fatturazione e pagamenti, Art. 13 Garanzia dell’esatto </w:t>
      </w:r>
      <w:r w:rsidRPr="00C31CC5">
        <w:rPr>
          <w:rFonts w:asciiTheme="minorHAnsi" w:hAnsiTheme="minorHAnsi" w:cs="Arial"/>
          <w:sz w:val="20"/>
          <w:lang w:val="it-IT"/>
        </w:rPr>
        <w:lastRenderedPageBreak/>
        <w:t xml:space="preserve">adempimento, </w:t>
      </w:r>
      <w:r w:rsidRPr="00AB703D">
        <w:rPr>
          <w:rFonts w:asciiTheme="minorHAnsi" w:hAnsiTheme="minorHAnsi" w:cs="Arial"/>
          <w:sz w:val="20"/>
          <w:lang w:val="it-IT"/>
        </w:rPr>
        <w:t>Art. 14 Divieto di cessione del contratto, Art. 15 Risoluzione e Recesso, Art. 16 Forza Maggiore, Art. 17 Responsabilità civile, Art. 18 Tracciabilità dei flussi finanziari - Ulteriori clausole risolutive espresse, Art. 19 Oneri fiscali e spese contrattuali, Art. 20 Foro competente, Art. 21 Trattamento dei dati personali, Art. 22 Incompatibilità, Art. 23 Contributo a carico dell’Amministrazione Beneficiaria</w:t>
      </w:r>
      <w:r>
        <w:rPr>
          <w:rFonts w:asciiTheme="minorHAnsi" w:hAnsiTheme="minorHAnsi" w:cs="Arial"/>
          <w:sz w:val="20"/>
          <w:lang w:val="it-IT"/>
        </w:rPr>
        <w:t>.</w:t>
      </w:r>
    </w:p>
    <w:p w14:paraId="7AA10D14" w14:textId="77777777"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0F7FB70C"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14:paraId="319E07B9" w14:textId="77777777" w:rsidR="00D03281" w:rsidRPr="007F3CB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169B1F2C"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14:paraId="37E234A8" w14:textId="77777777" w:rsidR="00D03281" w:rsidRPr="007F3CB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7C0AE4DF" w14:textId="77777777" w:rsidR="00D03281" w:rsidRPr="007F3CB2"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48FB4908" w14:textId="77777777"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14:paraId="6B2D81DC" w14:textId="77777777"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default" r:id="rId12"/>
      <w:footerReference w:type="even" r:id="rId13"/>
      <w:footerReference w:type="default" r:id="rId14"/>
      <w:headerReference w:type="first" r:id="rId15"/>
      <w:footerReference w:type="first" r:id="rId16"/>
      <w:pgSz w:w="11906" w:h="16838" w:code="9"/>
      <w:pgMar w:top="1985" w:right="1985" w:bottom="851" w:left="1985" w:header="851" w:footer="28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Author" w:date="2018-06-07T20:22:00Z" w:initials="A">
    <w:p w14:paraId="4C5D7D94"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Pr>
          <w:rStyle w:val="CommentReference"/>
        </w:rPr>
        <w:annotationRef/>
      </w:r>
      <w:r>
        <w:rPr>
          <w:rStyle w:val="CommentReference"/>
        </w:rPr>
        <w:annotationRef/>
      </w:r>
      <w:r>
        <w:rPr>
          <w:rFonts w:ascii="Calibri" w:eastAsiaTheme="minorHAnsi" w:hAnsi="Calibri" w:cs="Calibri"/>
        </w:rPr>
        <w:t>Ne</w:t>
      </w:r>
      <w:r w:rsidRPr="00E83F74">
        <w:rPr>
          <w:rFonts w:ascii="Calibri" w:eastAsiaTheme="minorHAnsi" w:hAnsi="Calibri" w:cs="Calibri"/>
        </w:rPr>
        <w:t>l Contratto Esecutivo le Amministrazioni contraenti sono tenute ad indicare</w:t>
      </w:r>
      <w:r>
        <w:rPr>
          <w:rFonts w:ascii="Calibri" w:eastAsiaTheme="minorHAnsi" w:hAnsi="Calibri" w:cs="Calibri"/>
        </w:rPr>
        <w:t xml:space="preserve"> </w:t>
      </w:r>
      <w:r w:rsidRPr="00E83F74">
        <w:rPr>
          <w:rFonts w:ascii="Calibri" w:eastAsiaTheme="minorHAnsi" w:hAnsi="Calibri" w:cs="Calibri"/>
        </w:rPr>
        <w:t>l’avvenuta registrazione o meno alla “Piattaforma per la certificazione dei crediti” di cui</w:t>
      </w:r>
    </w:p>
    <w:p w14:paraId="39A765BE"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ai Decreti Ministeriali 22/05/2012 e 25/06/2012, in conformità a quanto previsto dai</w:t>
      </w:r>
    </w:p>
    <w:p w14:paraId="65F6EEBB"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Decreti stessi. Le Amministrazioni obbligate alla registrazione alla “Piattaforma per la</w:t>
      </w:r>
    </w:p>
    <w:p w14:paraId="4D316B6D"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certificazione dei crediti” di cui ai Decreti Ministeriali 22/05/2012 e 25/06/2012</w:t>
      </w:r>
    </w:p>
    <w:p w14:paraId="7BF31939"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dovranno pertanto prima della stipula del Contratto Esecutivo essere in regola con gli</w:t>
      </w:r>
    </w:p>
    <w:p w14:paraId="381B9DBD"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obblighi di registrazione.</w:t>
      </w:r>
    </w:p>
    <w:p w14:paraId="167F2338" w14:textId="77777777" w:rsidR="00250D32" w:rsidRPr="00E83F74" w:rsidRDefault="00250D32" w:rsidP="00CA43D8">
      <w:pPr>
        <w:autoSpaceDE w:val="0"/>
        <w:autoSpaceDN w:val="0"/>
        <w:adjustRightInd w:val="0"/>
        <w:spacing w:line="240" w:lineRule="auto"/>
        <w:jc w:val="left"/>
        <w:rPr>
          <w:rFonts w:ascii="Calibri" w:eastAsiaTheme="minorHAnsi" w:hAnsi="Calibri" w:cs="Calibri"/>
        </w:rPr>
      </w:pPr>
      <w:r w:rsidRPr="00E83F74">
        <w:rPr>
          <w:rFonts w:ascii="Calibri" w:eastAsiaTheme="minorHAnsi" w:hAnsi="Calibri" w:cs="Calibri"/>
        </w:rPr>
        <w:t>I Contratti Esecutivi sprovvisti dell’indicazione relativa all’avvenuta registrazione di cui</w:t>
      </w:r>
    </w:p>
    <w:p w14:paraId="2676E0BB" w14:textId="77777777" w:rsidR="00250D32" w:rsidRPr="00E83F74" w:rsidRDefault="00250D32" w:rsidP="00CA43D8">
      <w:pPr>
        <w:autoSpaceDE w:val="0"/>
        <w:autoSpaceDN w:val="0"/>
        <w:adjustRightInd w:val="0"/>
        <w:spacing w:line="240" w:lineRule="auto"/>
        <w:jc w:val="left"/>
      </w:pPr>
      <w:r w:rsidRPr="00E83F74">
        <w:rPr>
          <w:rFonts w:ascii="Calibri" w:eastAsiaTheme="minorHAnsi" w:hAnsi="Calibri" w:cs="Calibri"/>
        </w:rPr>
        <w:t>sopra saranno ritenuti incompleti ai sensi e per gli effetti di quanto sopra previsto</w:t>
      </w:r>
      <w:r>
        <w:rPr>
          <w:rFonts w:ascii="Calibri" w:eastAsiaTheme="minorHAnsi" w:hAnsi="Calibri" w:cs="Calibri"/>
        </w:rPr>
        <w:t xml:space="preserve"> Rif. Art.4.8 del Contratto Quadro</w:t>
      </w:r>
    </w:p>
    <w:p w14:paraId="3998210E" w14:textId="77777777" w:rsidR="00250D32" w:rsidRPr="00CA43D8" w:rsidRDefault="00250D32">
      <w:pPr>
        <w:pStyle w:val="CommentText"/>
        <w:rPr>
          <w:lang w:val="it-IT"/>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821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8210E" w16cid:durableId="20102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58CC" w14:textId="77777777" w:rsidR="00FA61A2" w:rsidRDefault="00FA61A2" w:rsidP="00AE627D">
      <w:r>
        <w:separator/>
      </w:r>
    </w:p>
  </w:endnote>
  <w:endnote w:type="continuationSeparator" w:id="0">
    <w:p w14:paraId="092011BB" w14:textId="77777777" w:rsidR="00FA61A2" w:rsidRDefault="00FA61A2"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TB7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B62A" w14:textId="77777777" w:rsidR="00250D32" w:rsidRDefault="00250D32" w:rsidP="00527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D5AED" w14:textId="77777777" w:rsidR="00250D32" w:rsidRDefault="00250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199A" w14:textId="77777777" w:rsidR="00250D32" w:rsidRPr="0018375C" w:rsidRDefault="00250D32" w:rsidP="00586979">
    <w:pPr>
      <w:pStyle w:val="Footer"/>
      <w:pBdr>
        <w:top w:val="single" w:sz="4" w:space="0" w:color="auto"/>
      </w:pBdr>
      <w:ind w:right="-284"/>
      <w:rPr>
        <w:rFonts w:asciiTheme="minorHAnsi" w:hAnsiTheme="minorHAnsi"/>
        <w:sz w:val="16"/>
        <w:szCs w:val="16"/>
      </w:rPr>
    </w:pPr>
    <w:r w:rsidRPr="0018375C">
      <w:rPr>
        <w:rFonts w:asciiTheme="minorHAnsi" w:hAnsiTheme="minorHAnsi"/>
        <w:sz w:val="16"/>
        <w:szCs w:val="16"/>
      </w:rPr>
      <w:t xml:space="preserve">Classificazione documento: Consip </w:t>
    </w:r>
    <w:r>
      <w:rPr>
        <w:rFonts w:asciiTheme="minorHAnsi" w:hAnsiTheme="minorHAnsi"/>
        <w:sz w:val="16"/>
        <w:szCs w:val="16"/>
      </w:rPr>
      <w:t>Public</w:t>
    </w:r>
  </w:p>
  <w:p w14:paraId="7DD81D75" w14:textId="77777777" w:rsidR="00250D32" w:rsidRPr="0018375C" w:rsidRDefault="00250D32" w:rsidP="00586979">
    <w:pPr>
      <w:ind w:right="-284"/>
      <w:rPr>
        <w:rFonts w:asciiTheme="minorHAnsi" w:hAnsiTheme="minorHAnsi"/>
        <w:noProof/>
        <w:sz w:val="16"/>
        <w:szCs w:val="16"/>
      </w:rPr>
    </w:pPr>
    <w:r w:rsidRPr="0018375C">
      <w:rPr>
        <w:rFonts w:asciiTheme="minorHAnsi" w:hAnsiTheme="minorHAnsi"/>
        <w:noProof/>
        <w:sz w:val="16"/>
        <w:szCs w:val="16"/>
      </w:rPr>
      <w:t>Procedura ristretta, suddivisa in 5 Lotti, per l’affidamento di servizi in ambito Sistemi Gestionali Integrati per le Pubbliche Amministrazioni - ID SIGEF 1607</w:t>
    </w:r>
  </w:p>
  <w:p w14:paraId="66EEFCA6" w14:textId="77777777" w:rsidR="00250D32" w:rsidRPr="0018375C" w:rsidRDefault="00250D32" w:rsidP="00586979">
    <w:pPr>
      <w:ind w:right="-284"/>
      <w:rPr>
        <w:rFonts w:asciiTheme="minorHAnsi" w:hAnsiTheme="minorHAnsi"/>
        <w:sz w:val="16"/>
        <w:szCs w:val="16"/>
      </w:rPr>
    </w:pPr>
    <w:r w:rsidRPr="0018375C">
      <w:rPr>
        <w:rFonts w:asciiTheme="minorHAnsi" w:hAnsiTheme="minorHAnsi"/>
        <w:noProof/>
        <w:sz w:val="16"/>
        <w:szCs w:val="16"/>
        <w:lang w:val="en-US"/>
      </w:rPr>
      <mc:AlternateContent>
        <mc:Choice Requires="wps">
          <w:drawing>
            <wp:anchor distT="0" distB="0" distL="114300" distR="114300" simplePos="0" relativeHeight="251664384" behindDoc="0" locked="0" layoutInCell="1" allowOverlap="1" wp14:anchorId="212CFD47" wp14:editId="55FD5253">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BE5F7" w14:textId="77777777" w:rsidR="00250D32" w:rsidRPr="000759E3" w:rsidRDefault="00250D32" w:rsidP="000759E3">
                          <w:pPr>
                            <w:rPr>
                              <w:sz w:val="16"/>
                              <w:szCs w:val="16"/>
                            </w:rPr>
                          </w:pPr>
                          <w:r w:rsidRPr="000759E3">
                            <w:rPr>
                              <w:rStyle w:val="PageNumber"/>
                              <w:sz w:val="16"/>
                              <w:szCs w:val="16"/>
                            </w:rPr>
                            <w:fldChar w:fldCharType="begin"/>
                          </w:r>
                          <w:r w:rsidRPr="000759E3">
                            <w:rPr>
                              <w:rStyle w:val="PageNumber"/>
                              <w:sz w:val="16"/>
                              <w:szCs w:val="16"/>
                            </w:rPr>
                            <w:instrText xml:space="preserve"> PAGE </w:instrText>
                          </w:r>
                          <w:r w:rsidRPr="000759E3">
                            <w:rPr>
                              <w:rStyle w:val="PageNumber"/>
                              <w:sz w:val="16"/>
                              <w:szCs w:val="16"/>
                            </w:rPr>
                            <w:fldChar w:fldCharType="separate"/>
                          </w:r>
                          <w:r>
                            <w:rPr>
                              <w:rStyle w:val="PageNumber"/>
                              <w:noProof/>
                              <w:sz w:val="16"/>
                              <w:szCs w:val="16"/>
                            </w:rPr>
                            <w:t>21</w:t>
                          </w:r>
                          <w:r w:rsidRPr="000759E3">
                            <w:rPr>
                              <w:rStyle w:val="PageNumber"/>
                              <w:sz w:val="16"/>
                              <w:szCs w:val="16"/>
                            </w:rPr>
                            <w:fldChar w:fldCharType="end"/>
                          </w:r>
                          <w:r w:rsidRPr="000759E3">
                            <w:rPr>
                              <w:rStyle w:val="PageNumber"/>
                              <w:sz w:val="16"/>
                              <w:szCs w:val="16"/>
                            </w:rPr>
                            <w:t xml:space="preserve"> di </w:t>
                          </w:r>
                          <w:r w:rsidRPr="000759E3">
                            <w:rPr>
                              <w:rStyle w:val="PageNumber"/>
                              <w:sz w:val="16"/>
                              <w:szCs w:val="16"/>
                            </w:rPr>
                            <w:fldChar w:fldCharType="begin"/>
                          </w:r>
                          <w:r w:rsidRPr="000759E3">
                            <w:rPr>
                              <w:rStyle w:val="PageNumber"/>
                              <w:sz w:val="16"/>
                              <w:szCs w:val="16"/>
                            </w:rPr>
                            <w:instrText xml:space="preserve"> NUMPAGES  </w:instrText>
                          </w:r>
                          <w:r w:rsidRPr="000759E3">
                            <w:rPr>
                              <w:rStyle w:val="PageNumber"/>
                              <w:sz w:val="16"/>
                              <w:szCs w:val="16"/>
                            </w:rPr>
                            <w:fldChar w:fldCharType="separate"/>
                          </w:r>
                          <w:r>
                            <w:rPr>
                              <w:rStyle w:val="PageNumber"/>
                              <w:noProof/>
                              <w:sz w:val="16"/>
                              <w:szCs w:val="16"/>
                            </w:rPr>
                            <w:t>25</w:t>
                          </w:r>
                          <w:r w:rsidRPr="000759E3">
                            <w:rPr>
                              <w:rStyle w:val="PageNumbe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FD47"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14:paraId="2E0BE5F7" w14:textId="77777777" w:rsidR="00960FFD" w:rsidRPr="000759E3" w:rsidRDefault="00960FFD" w:rsidP="000759E3">
                    <w:pPr>
                      <w:rPr>
                        <w:sz w:val="16"/>
                        <w:szCs w:val="16"/>
                      </w:rPr>
                    </w:pPr>
                    <w:r w:rsidRPr="000759E3">
                      <w:rPr>
                        <w:rStyle w:val="PageNumber"/>
                        <w:sz w:val="16"/>
                        <w:szCs w:val="16"/>
                      </w:rPr>
                      <w:fldChar w:fldCharType="begin"/>
                    </w:r>
                    <w:r w:rsidRPr="000759E3">
                      <w:rPr>
                        <w:rStyle w:val="PageNumber"/>
                        <w:sz w:val="16"/>
                        <w:szCs w:val="16"/>
                      </w:rPr>
                      <w:instrText xml:space="preserve"> PAGE </w:instrText>
                    </w:r>
                    <w:r w:rsidRPr="000759E3">
                      <w:rPr>
                        <w:rStyle w:val="PageNumber"/>
                        <w:sz w:val="16"/>
                        <w:szCs w:val="16"/>
                      </w:rPr>
                      <w:fldChar w:fldCharType="separate"/>
                    </w:r>
                    <w:r>
                      <w:rPr>
                        <w:rStyle w:val="PageNumber"/>
                        <w:noProof/>
                        <w:sz w:val="16"/>
                        <w:szCs w:val="16"/>
                      </w:rPr>
                      <w:t>21</w:t>
                    </w:r>
                    <w:r w:rsidRPr="000759E3">
                      <w:rPr>
                        <w:rStyle w:val="PageNumber"/>
                        <w:sz w:val="16"/>
                        <w:szCs w:val="16"/>
                      </w:rPr>
                      <w:fldChar w:fldCharType="end"/>
                    </w:r>
                    <w:r w:rsidRPr="000759E3">
                      <w:rPr>
                        <w:rStyle w:val="PageNumber"/>
                        <w:sz w:val="16"/>
                        <w:szCs w:val="16"/>
                      </w:rPr>
                      <w:t xml:space="preserve"> di </w:t>
                    </w:r>
                    <w:r w:rsidRPr="000759E3">
                      <w:rPr>
                        <w:rStyle w:val="PageNumber"/>
                        <w:sz w:val="16"/>
                        <w:szCs w:val="16"/>
                      </w:rPr>
                      <w:fldChar w:fldCharType="begin"/>
                    </w:r>
                    <w:r w:rsidRPr="000759E3">
                      <w:rPr>
                        <w:rStyle w:val="PageNumber"/>
                        <w:sz w:val="16"/>
                        <w:szCs w:val="16"/>
                      </w:rPr>
                      <w:instrText xml:space="preserve"> NUMPAGES  </w:instrText>
                    </w:r>
                    <w:r w:rsidRPr="000759E3">
                      <w:rPr>
                        <w:rStyle w:val="PageNumber"/>
                        <w:sz w:val="16"/>
                        <w:szCs w:val="16"/>
                      </w:rPr>
                      <w:fldChar w:fldCharType="separate"/>
                    </w:r>
                    <w:r>
                      <w:rPr>
                        <w:rStyle w:val="PageNumber"/>
                        <w:noProof/>
                        <w:sz w:val="16"/>
                        <w:szCs w:val="16"/>
                      </w:rPr>
                      <w:t>25</w:t>
                    </w:r>
                    <w:r w:rsidRPr="000759E3">
                      <w:rPr>
                        <w:rStyle w:val="PageNumber"/>
                        <w:sz w:val="16"/>
                        <w:szCs w:val="16"/>
                      </w:rPr>
                      <w:fldChar w:fldCharType="end"/>
                    </w:r>
                  </w:p>
                </w:txbxContent>
              </v:textbox>
            </v:shape>
          </w:pict>
        </mc:Fallback>
      </mc:AlternateContent>
    </w:r>
    <w:r w:rsidRPr="0018375C">
      <w:rPr>
        <w:rFonts w:asciiTheme="minorHAnsi" w:hAnsiTheme="minorHAnsi"/>
        <w:sz w:val="16"/>
        <w:szCs w:val="16"/>
      </w:rPr>
      <w:t>Schema Contratto Esecutivo – Lotto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8FEE" w14:textId="77777777" w:rsidR="00250D32" w:rsidRPr="0018375C" w:rsidRDefault="00250D32" w:rsidP="00586979">
    <w:pPr>
      <w:pStyle w:val="Footer"/>
      <w:pBdr>
        <w:top w:val="single" w:sz="4" w:space="0" w:color="auto"/>
      </w:pBdr>
      <w:rPr>
        <w:rFonts w:asciiTheme="minorHAnsi" w:hAnsiTheme="minorHAnsi"/>
        <w:sz w:val="16"/>
        <w:szCs w:val="16"/>
      </w:rPr>
    </w:pPr>
    <w:r w:rsidRPr="0018375C">
      <w:rPr>
        <w:rFonts w:asciiTheme="minorHAnsi" w:hAnsiTheme="minorHAnsi"/>
        <w:sz w:val="16"/>
        <w:szCs w:val="16"/>
      </w:rPr>
      <w:t xml:space="preserve">Classificazione documento: Consip </w:t>
    </w:r>
    <w:r>
      <w:rPr>
        <w:rFonts w:asciiTheme="minorHAnsi" w:hAnsiTheme="minorHAnsi"/>
        <w:sz w:val="16"/>
        <w:szCs w:val="16"/>
      </w:rPr>
      <w:t>Public</w:t>
    </w:r>
  </w:p>
  <w:p w14:paraId="29455788" w14:textId="77777777" w:rsidR="00250D32" w:rsidRPr="0018375C" w:rsidRDefault="00250D32" w:rsidP="00586979">
    <w:pPr>
      <w:rPr>
        <w:rFonts w:asciiTheme="minorHAnsi" w:hAnsiTheme="minorHAnsi"/>
        <w:noProof/>
        <w:sz w:val="16"/>
        <w:szCs w:val="16"/>
      </w:rPr>
    </w:pPr>
    <w:r w:rsidRPr="0018375C">
      <w:rPr>
        <w:rFonts w:asciiTheme="minorHAnsi" w:hAnsiTheme="minorHAnsi"/>
        <w:noProof/>
        <w:sz w:val="16"/>
        <w:szCs w:val="16"/>
      </w:rPr>
      <w:t>Procedura ristretta, suddivisa in 5 Lotti, per l’affidamento di servizi in ambito Sistemi Gestionali Integrati per le Pubbliche Amministrazioni - ID SIGEF 1607</w:t>
    </w:r>
  </w:p>
  <w:p w14:paraId="643BCD7A" w14:textId="77777777" w:rsidR="00250D32" w:rsidRPr="0018375C" w:rsidRDefault="00250D32" w:rsidP="00586979">
    <w:pPr>
      <w:rPr>
        <w:rFonts w:asciiTheme="minorHAnsi" w:hAnsiTheme="minorHAnsi"/>
        <w:sz w:val="16"/>
        <w:szCs w:val="16"/>
      </w:rPr>
    </w:pPr>
    <w:r w:rsidRPr="0018375C">
      <w:rPr>
        <w:rFonts w:asciiTheme="minorHAnsi" w:hAnsiTheme="minorHAnsi"/>
        <w:noProof/>
        <w:sz w:val="16"/>
        <w:szCs w:val="16"/>
      </w:rPr>
      <w:t>Schema Contratto Esecutivo – Lotto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FFE1" w14:textId="77777777" w:rsidR="00FA61A2" w:rsidRDefault="00FA61A2" w:rsidP="00AE627D">
      <w:r>
        <w:separator/>
      </w:r>
    </w:p>
  </w:footnote>
  <w:footnote w:type="continuationSeparator" w:id="0">
    <w:p w14:paraId="1F381537" w14:textId="77777777" w:rsidR="00FA61A2" w:rsidRDefault="00FA61A2"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1B6F" w14:textId="77777777" w:rsidR="00250D32" w:rsidRDefault="00250D32" w:rsidP="000759E3">
    <w:r>
      <w:rPr>
        <w:noProof/>
        <w:lang w:val="en-US"/>
      </w:rPr>
      <w:drawing>
        <wp:anchor distT="0" distB="0" distL="114300" distR="114300" simplePos="0" relativeHeight="251665408" behindDoc="1" locked="0" layoutInCell="1" allowOverlap="1" wp14:anchorId="12C5FB1C" wp14:editId="503F22F5">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9973" w14:textId="77777777" w:rsidR="00250D32" w:rsidRDefault="00250D32" w:rsidP="004254C7">
    <w:r>
      <w:rPr>
        <w:noProof/>
        <w:lang w:val="en-US"/>
      </w:rPr>
      <w:drawing>
        <wp:anchor distT="0" distB="0" distL="114300" distR="114300" simplePos="0" relativeHeight="251657216" behindDoc="1" locked="0" layoutInCell="1" allowOverlap="1" wp14:anchorId="724C2991" wp14:editId="6EE3A3B2">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8257B6"/>
    <w:lvl w:ilvl="0">
      <w:start w:val="1"/>
      <w:numFmt w:val="decimal"/>
      <w:pStyle w:val="ListNumber"/>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15:restartNumberingAfterBreak="0">
    <w:nsid w:val="01C50643"/>
    <w:multiLevelType w:val="hybridMultilevel"/>
    <w:tmpl w:val="75D6F266"/>
    <w:lvl w:ilvl="0" w:tplc="28D267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0CE25A0B"/>
    <w:multiLevelType w:val="hybridMultilevel"/>
    <w:tmpl w:val="4B80006E"/>
    <w:lvl w:ilvl="0" w:tplc="0410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C11797"/>
    <w:multiLevelType w:val="hybridMultilevel"/>
    <w:tmpl w:val="C57A523E"/>
    <w:lvl w:ilvl="0" w:tplc="05EA52DC">
      <w:start w:val="1"/>
      <w:numFmt w:val="lowerLetter"/>
      <w:pStyle w:val="List"/>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15:restartNumberingAfterBreak="0">
    <w:nsid w:val="33CE1951"/>
    <w:multiLevelType w:val="hybridMultilevel"/>
    <w:tmpl w:val="E62E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93904AB"/>
    <w:multiLevelType w:val="hybridMultilevel"/>
    <w:tmpl w:val="8FC638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88E8AD2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b w:val="0"/>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2"/>
  </w:num>
  <w:num w:numId="4">
    <w:abstractNumId w:val="21"/>
  </w:num>
  <w:num w:numId="5">
    <w:abstractNumId w:val="6"/>
  </w:num>
  <w:num w:numId="6">
    <w:abstractNumId w:val="16"/>
  </w:num>
  <w:num w:numId="7">
    <w:abstractNumId w:val="19"/>
  </w:num>
  <w:num w:numId="8">
    <w:abstractNumId w:val="28"/>
  </w:num>
  <w:num w:numId="9">
    <w:abstractNumId w:val="17"/>
  </w:num>
  <w:num w:numId="10">
    <w:abstractNumId w:val="20"/>
  </w:num>
  <w:num w:numId="11">
    <w:abstractNumId w:val="8"/>
  </w:num>
  <w:num w:numId="12">
    <w:abstractNumId w:val="24"/>
  </w:num>
  <w:num w:numId="13">
    <w:abstractNumId w:val="14"/>
  </w:num>
  <w:num w:numId="14">
    <w:abstractNumId w:val="26"/>
  </w:num>
  <w:num w:numId="15">
    <w:abstractNumId w:val="9"/>
  </w:num>
  <w:num w:numId="16">
    <w:abstractNumId w:val="10"/>
    <w:lvlOverride w:ilvl="0">
      <w:startOverride w:val="1"/>
    </w:lvlOverride>
  </w:num>
  <w:num w:numId="17">
    <w:abstractNumId w:val="23"/>
  </w:num>
  <w:num w:numId="18">
    <w:abstractNumId w:val="25"/>
  </w:num>
  <w:num w:numId="19">
    <w:abstractNumId w:val="11"/>
  </w:num>
  <w:num w:numId="20">
    <w:abstractNumId w:val="4"/>
  </w:num>
  <w:num w:numId="21">
    <w:abstractNumId w:val="0"/>
  </w:num>
  <w:num w:numId="22">
    <w:abstractNumId w:val="18"/>
  </w:num>
  <w:num w:numId="23">
    <w:abstractNumId w:val="15"/>
  </w:num>
  <w:num w:numId="24">
    <w:abstractNumId w:val="5"/>
  </w:num>
  <w:num w:numId="25">
    <w:abstractNumId w:val="7"/>
  </w:num>
  <w:num w:numId="26">
    <w:abstractNumId w:val="29"/>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E5"/>
    <w:rsid w:val="00000376"/>
    <w:rsid w:val="00004823"/>
    <w:rsid w:val="00006F79"/>
    <w:rsid w:val="00016B25"/>
    <w:rsid w:val="00021AF4"/>
    <w:rsid w:val="0002578D"/>
    <w:rsid w:val="00033F36"/>
    <w:rsid w:val="00036CBD"/>
    <w:rsid w:val="00044F7B"/>
    <w:rsid w:val="00045781"/>
    <w:rsid w:val="0005094C"/>
    <w:rsid w:val="00050B91"/>
    <w:rsid w:val="00055E46"/>
    <w:rsid w:val="000759E3"/>
    <w:rsid w:val="00077C44"/>
    <w:rsid w:val="000866EA"/>
    <w:rsid w:val="000912FF"/>
    <w:rsid w:val="000B39F2"/>
    <w:rsid w:val="000C19FA"/>
    <w:rsid w:val="000D7876"/>
    <w:rsid w:val="000E7335"/>
    <w:rsid w:val="000F336F"/>
    <w:rsid w:val="000F547A"/>
    <w:rsid w:val="000F58B0"/>
    <w:rsid w:val="001066AC"/>
    <w:rsid w:val="00120357"/>
    <w:rsid w:val="00121B9A"/>
    <w:rsid w:val="00124B32"/>
    <w:rsid w:val="0012639C"/>
    <w:rsid w:val="00130F68"/>
    <w:rsid w:val="0014625C"/>
    <w:rsid w:val="00156FC1"/>
    <w:rsid w:val="001607FC"/>
    <w:rsid w:val="00161D2E"/>
    <w:rsid w:val="001674C4"/>
    <w:rsid w:val="001719F1"/>
    <w:rsid w:val="00176652"/>
    <w:rsid w:val="00176BD9"/>
    <w:rsid w:val="00183078"/>
    <w:rsid w:val="0018375C"/>
    <w:rsid w:val="00194A47"/>
    <w:rsid w:val="001976A2"/>
    <w:rsid w:val="001A1454"/>
    <w:rsid w:val="001A3C92"/>
    <w:rsid w:val="001A77A1"/>
    <w:rsid w:val="001C39CF"/>
    <w:rsid w:val="001C7C18"/>
    <w:rsid w:val="001D1D83"/>
    <w:rsid w:val="001E26A8"/>
    <w:rsid w:val="001E75AB"/>
    <w:rsid w:val="001F066E"/>
    <w:rsid w:val="001F2D38"/>
    <w:rsid w:val="001F3215"/>
    <w:rsid w:val="001F3945"/>
    <w:rsid w:val="001F3D98"/>
    <w:rsid w:val="001F455E"/>
    <w:rsid w:val="001F54F2"/>
    <w:rsid w:val="001F7A6B"/>
    <w:rsid w:val="00200271"/>
    <w:rsid w:val="00201983"/>
    <w:rsid w:val="00201E80"/>
    <w:rsid w:val="0020450A"/>
    <w:rsid w:val="0021188A"/>
    <w:rsid w:val="00215252"/>
    <w:rsid w:val="002169A1"/>
    <w:rsid w:val="002206B3"/>
    <w:rsid w:val="00240BA0"/>
    <w:rsid w:val="002461BB"/>
    <w:rsid w:val="002466DD"/>
    <w:rsid w:val="00246C5C"/>
    <w:rsid w:val="00250D32"/>
    <w:rsid w:val="002614FF"/>
    <w:rsid w:val="00262E9C"/>
    <w:rsid w:val="00264F34"/>
    <w:rsid w:val="0027199A"/>
    <w:rsid w:val="002741D1"/>
    <w:rsid w:val="00275F05"/>
    <w:rsid w:val="00277D14"/>
    <w:rsid w:val="002811E7"/>
    <w:rsid w:val="00283972"/>
    <w:rsid w:val="00283DB6"/>
    <w:rsid w:val="00287BA0"/>
    <w:rsid w:val="0029234A"/>
    <w:rsid w:val="00295244"/>
    <w:rsid w:val="002B6C77"/>
    <w:rsid w:val="002C3742"/>
    <w:rsid w:val="002D2482"/>
    <w:rsid w:val="002D7F4F"/>
    <w:rsid w:val="002F13CE"/>
    <w:rsid w:val="002F2F46"/>
    <w:rsid w:val="002F3683"/>
    <w:rsid w:val="00316E40"/>
    <w:rsid w:val="00320F2C"/>
    <w:rsid w:val="00346A5B"/>
    <w:rsid w:val="003515AD"/>
    <w:rsid w:val="00354B95"/>
    <w:rsid w:val="003550A4"/>
    <w:rsid w:val="00371CDC"/>
    <w:rsid w:val="00372093"/>
    <w:rsid w:val="003768AD"/>
    <w:rsid w:val="003770E9"/>
    <w:rsid w:val="003911B2"/>
    <w:rsid w:val="003A234E"/>
    <w:rsid w:val="003A496C"/>
    <w:rsid w:val="003A4C55"/>
    <w:rsid w:val="003A7ED8"/>
    <w:rsid w:val="003B2742"/>
    <w:rsid w:val="003B2FE8"/>
    <w:rsid w:val="003B65FD"/>
    <w:rsid w:val="003B6825"/>
    <w:rsid w:val="003C0457"/>
    <w:rsid w:val="003C20B3"/>
    <w:rsid w:val="003C3975"/>
    <w:rsid w:val="003C7D83"/>
    <w:rsid w:val="003D3BA5"/>
    <w:rsid w:val="003D4DA0"/>
    <w:rsid w:val="003D5262"/>
    <w:rsid w:val="003D69FD"/>
    <w:rsid w:val="003D723E"/>
    <w:rsid w:val="003E2A29"/>
    <w:rsid w:val="003E571A"/>
    <w:rsid w:val="003E7E11"/>
    <w:rsid w:val="00404A21"/>
    <w:rsid w:val="00406551"/>
    <w:rsid w:val="00410EF6"/>
    <w:rsid w:val="004163BD"/>
    <w:rsid w:val="00416888"/>
    <w:rsid w:val="004254C7"/>
    <w:rsid w:val="0043277D"/>
    <w:rsid w:val="00434670"/>
    <w:rsid w:val="0044208C"/>
    <w:rsid w:val="004504FE"/>
    <w:rsid w:val="00453128"/>
    <w:rsid w:val="004702C8"/>
    <w:rsid w:val="00476E5F"/>
    <w:rsid w:val="00485D73"/>
    <w:rsid w:val="00492062"/>
    <w:rsid w:val="004929C4"/>
    <w:rsid w:val="00492F6A"/>
    <w:rsid w:val="00496AF3"/>
    <w:rsid w:val="004A61C9"/>
    <w:rsid w:val="004B70F5"/>
    <w:rsid w:val="004D1A6D"/>
    <w:rsid w:val="004E496D"/>
    <w:rsid w:val="004E5CE2"/>
    <w:rsid w:val="004E60F3"/>
    <w:rsid w:val="004E7A77"/>
    <w:rsid w:val="004F021D"/>
    <w:rsid w:val="005042E5"/>
    <w:rsid w:val="00507817"/>
    <w:rsid w:val="00516F7A"/>
    <w:rsid w:val="0052712C"/>
    <w:rsid w:val="0053752B"/>
    <w:rsid w:val="00564676"/>
    <w:rsid w:val="00586979"/>
    <w:rsid w:val="00586E35"/>
    <w:rsid w:val="005915BD"/>
    <w:rsid w:val="00593FD1"/>
    <w:rsid w:val="00596D99"/>
    <w:rsid w:val="005A3111"/>
    <w:rsid w:val="005A6F98"/>
    <w:rsid w:val="005B35E5"/>
    <w:rsid w:val="005B6F0F"/>
    <w:rsid w:val="005C40FA"/>
    <w:rsid w:val="005C57D0"/>
    <w:rsid w:val="005C7B68"/>
    <w:rsid w:val="005E363C"/>
    <w:rsid w:val="005E64AD"/>
    <w:rsid w:val="005E7F3C"/>
    <w:rsid w:val="005F7157"/>
    <w:rsid w:val="00600C31"/>
    <w:rsid w:val="00603555"/>
    <w:rsid w:val="00604F7D"/>
    <w:rsid w:val="00607E1B"/>
    <w:rsid w:val="006114BD"/>
    <w:rsid w:val="00614F73"/>
    <w:rsid w:val="0063089C"/>
    <w:rsid w:val="0064080B"/>
    <w:rsid w:val="006507CA"/>
    <w:rsid w:val="006529C8"/>
    <w:rsid w:val="006576CD"/>
    <w:rsid w:val="00681AF1"/>
    <w:rsid w:val="00683A13"/>
    <w:rsid w:val="00692986"/>
    <w:rsid w:val="00694280"/>
    <w:rsid w:val="00697395"/>
    <w:rsid w:val="00697E37"/>
    <w:rsid w:val="006B1CB9"/>
    <w:rsid w:val="006B3A90"/>
    <w:rsid w:val="006C0175"/>
    <w:rsid w:val="006C13BB"/>
    <w:rsid w:val="006C37D8"/>
    <w:rsid w:val="006D690B"/>
    <w:rsid w:val="006E3269"/>
    <w:rsid w:val="006F75C9"/>
    <w:rsid w:val="00705341"/>
    <w:rsid w:val="007053DE"/>
    <w:rsid w:val="00711535"/>
    <w:rsid w:val="00712924"/>
    <w:rsid w:val="007153C9"/>
    <w:rsid w:val="00715DC3"/>
    <w:rsid w:val="007403B1"/>
    <w:rsid w:val="00741A12"/>
    <w:rsid w:val="00746713"/>
    <w:rsid w:val="00761B08"/>
    <w:rsid w:val="007653DC"/>
    <w:rsid w:val="00766B82"/>
    <w:rsid w:val="00777DAD"/>
    <w:rsid w:val="00780ED1"/>
    <w:rsid w:val="007946C3"/>
    <w:rsid w:val="00796B30"/>
    <w:rsid w:val="007A5785"/>
    <w:rsid w:val="007A66C0"/>
    <w:rsid w:val="007A7B49"/>
    <w:rsid w:val="007B436F"/>
    <w:rsid w:val="007B46B5"/>
    <w:rsid w:val="007B7062"/>
    <w:rsid w:val="007C0B93"/>
    <w:rsid w:val="007D155D"/>
    <w:rsid w:val="007D5F38"/>
    <w:rsid w:val="007D6600"/>
    <w:rsid w:val="007E05B0"/>
    <w:rsid w:val="007E51D6"/>
    <w:rsid w:val="007F3CB2"/>
    <w:rsid w:val="007F5D70"/>
    <w:rsid w:val="00806C46"/>
    <w:rsid w:val="008364C0"/>
    <w:rsid w:val="00840D4B"/>
    <w:rsid w:val="00850C99"/>
    <w:rsid w:val="008568AF"/>
    <w:rsid w:val="00866D75"/>
    <w:rsid w:val="00867A3B"/>
    <w:rsid w:val="00872B4D"/>
    <w:rsid w:val="0087305E"/>
    <w:rsid w:val="008760E0"/>
    <w:rsid w:val="008810CF"/>
    <w:rsid w:val="008831D0"/>
    <w:rsid w:val="00885C15"/>
    <w:rsid w:val="00887038"/>
    <w:rsid w:val="0089411D"/>
    <w:rsid w:val="00894243"/>
    <w:rsid w:val="0089493D"/>
    <w:rsid w:val="00894B16"/>
    <w:rsid w:val="008B5284"/>
    <w:rsid w:val="008C03F5"/>
    <w:rsid w:val="008C6FCA"/>
    <w:rsid w:val="008D1300"/>
    <w:rsid w:val="008D14FC"/>
    <w:rsid w:val="008E6BCB"/>
    <w:rsid w:val="008F1F1B"/>
    <w:rsid w:val="008F42FF"/>
    <w:rsid w:val="008F6DC5"/>
    <w:rsid w:val="008F7389"/>
    <w:rsid w:val="00906533"/>
    <w:rsid w:val="00921B32"/>
    <w:rsid w:val="00922436"/>
    <w:rsid w:val="00925967"/>
    <w:rsid w:val="00926E6A"/>
    <w:rsid w:val="009364B2"/>
    <w:rsid w:val="009404B6"/>
    <w:rsid w:val="00941F94"/>
    <w:rsid w:val="009515A7"/>
    <w:rsid w:val="0095617C"/>
    <w:rsid w:val="00960FFD"/>
    <w:rsid w:val="00963918"/>
    <w:rsid w:val="00965429"/>
    <w:rsid w:val="009667C6"/>
    <w:rsid w:val="00966A5C"/>
    <w:rsid w:val="0098372C"/>
    <w:rsid w:val="00983C5A"/>
    <w:rsid w:val="009907F0"/>
    <w:rsid w:val="0099293F"/>
    <w:rsid w:val="009974F6"/>
    <w:rsid w:val="009A27B7"/>
    <w:rsid w:val="009A52D9"/>
    <w:rsid w:val="009A6649"/>
    <w:rsid w:val="009B3157"/>
    <w:rsid w:val="009C2F0C"/>
    <w:rsid w:val="009C5FB7"/>
    <w:rsid w:val="009D1CD8"/>
    <w:rsid w:val="009D2291"/>
    <w:rsid w:val="009D5E5B"/>
    <w:rsid w:val="009E623D"/>
    <w:rsid w:val="009E7BD7"/>
    <w:rsid w:val="009F2E56"/>
    <w:rsid w:val="009F7CA9"/>
    <w:rsid w:val="00A132D1"/>
    <w:rsid w:val="00A14CE1"/>
    <w:rsid w:val="00A42476"/>
    <w:rsid w:val="00A446FC"/>
    <w:rsid w:val="00A46DFA"/>
    <w:rsid w:val="00A47DA1"/>
    <w:rsid w:val="00A535E7"/>
    <w:rsid w:val="00A579EB"/>
    <w:rsid w:val="00A75215"/>
    <w:rsid w:val="00A8306C"/>
    <w:rsid w:val="00A83718"/>
    <w:rsid w:val="00A84154"/>
    <w:rsid w:val="00A936DD"/>
    <w:rsid w:val="00A95F9A"/>
    <w:rsid w:val="00AA1FFE"/>
    <w:rsid w:val="00AA305A"/>
    <w:rsid w:val="00AB3CEA"/>
    <w:rsid w:val="00AC08A5"/>
    <w:rsid w:val="00AC3496"/>
    <w:rsid w:val="00AC4CDF"/>
    <w:rsid w:val="00AC5092"/>
    <w:rsid w:val="00AC50C9"/>
    <w:rsid w:val="00AD2BB2"/>
    <w:rsid w:val="00AD490A"/>
    <w:rsid w:val="00AD5049"/>
    <w:rsid w:val="00AE627D"/>
    <w:rsid w:val="00AF2BF2"/>
    <w:rsid w:val="00AF35E8"/>
    <w:rsid w:val="00B03420"/>
    <w:rsid w:val="00B04E9F"/>
    <w:rsid w:val="00B06A2F"/>
    <w:rsid w:val="00B07D24"/>
    <w:rsid w:val="00B15174"/>
    <w:rsid w:val="00B158E6"/>
    <w:rsid w:val="00B176A8"/>
    <w:rsid w:val="00B36C8B"/>
    <w:rsid w:val="00B40260"/>
    <w:rsid w:val="00B47919"/>
    <w:rsid w:val="00B50285"/>
    <w:rsid w:val="00B50BF2"/>
    <w:rsid w:val="00B61A2C"/>
    <w:rsid w:val="00B64BCA"/>
    <w:rsid w:val="00B71A88"/>
    <w:rsid w:val="00B82243"/>
    <w:rsid w:val="00B835C4"/>
    <w:rsid w:val="00B93C57"/>
    <w:rsid w:val="00BB1A25"/>
    <w:rsid w:val="00BB6105"/>
    <w:rsid w:val="00BD4861"/>
    <w:rsid w:val="00BD5089"/>
    <w:rsid w:val="00BD7B8C"/>
    <w:rsid w:val="00BE3480"/>
    <w:rsid w:val="00BE4A2E"/>
    <w:rsid w:val="00BE718F"/>
    <w:rsid w:val="00BF44DD"/>
    <w:rsid w:val="00C02AA1"/>
    <w:rsid w:val="00C15C45"/>
    <w:rsid w:val="00C21257"/>
    <w:rsid w:val="00C27B04"/>
    <w:rsid w:val="00C3106E"/>
    <w:rsid w:val="00C31CC5"/>
    <w:rsid w:val="00C31EFF"/>
    <w:rsid w:val="00C344BA"/>
    <w:rsid w:val="00C43439"/>
    <w:rsid w:val="00C55E51"/>
    <w:rsid w:val="00C671D8"/>
    <w:rsid w:val="00C67478"/>
    <w:rsid w:val="00C72F76"/>
    <w:rsid w:val="00C81A24"/>
    <w:rsid w:val="00C81C1B"/>
    <w:rsid w:val="00C8216F"/>
    <w:rsid w:val="00C85512"/>
    <w:rsid w:val="00C857B1"/>
    <w:rsid w:val="00CA04DE"/>
    <w:rsid w:val="00CA43D8"/>
    <w:rsid w:val="00CC4AE2"/>
    <w:rsid w:val="00CC5401"/>
    <w:rsid w:val="00CE3081"/>
    <w:rsid w:val="00CE6655"/>
    <w:rsid w:val="00D00935"/>
    <w:rsid w:val="00D00D43"/>
    <w:rsid w:val="00D03281"/>
    <w:rsid w:val="00D160D5"/>
    <w:rsid w:val="00D20714"/>
    <w:rsid w:val="00D25BEE"/>
    <w:rsid w:val="00D27882"/>
    <w:rsid w:val="00D30F47"/>
    <w:rsid w:val="00D3642C"/>
    <w:rsid w:val="00D40597"/>
    <w:rsid w:val="00D479E7"/>
    <w:rsid w:val="00D530AF"/>
    <w:rsid w:val="00D62B14"/>
    <w:rsid w:val="00D71828"/>
    <w:rsid w:val="00D84A6D"/>
    <w:rsid w:val="00D855AA"/>
    <w:rsid w:val="00D85972"/>
    <w:rsid w:val="00D912D1"/>
    <w:rsid w:val="00D9152D"/>
    <w:rsid w:val="00D915F9"/>
    <w:rsid w:val="00D957A2"/>
    <w:rsid w:val="00DA09BE"/>
    <w:rsid w:val="00DA1C54"/>
    <w:rsid w:val="00DB445D"/>
    <w:rsid w:val="00DB4945"/>
    <w:rsid w:val="00DC1F2F"/>
    <w:rsid w:val="00DD2AF2"/>
    <w:rsid w:val="00DD422F"/>
    <w:rsid w:val="00DE0328"/>
    <w:rsid w:val="00DF4136"/>
    <w:rsid w:val="00DF64D0"/>
    <w:rsid w:val="00E0644A"/>
    <w:rsid w:val="00E07ABD"/>
    <w:rsid w:val="00E11AE3"/>
    <w:rsid w:val="00E123C1"/>
    <w:rsid w:val="00E176E7"/>
    <w:rsid w:val="00E21D47"/>
    <w:rsid w:val="00E22211"/>
    <w:rsid w:val="00E257FD"/>
    <w:rsid w:val="00E32A1C"/>
    <w:rsid w:val="00E33517"/>
    <w:rsid w:val="00E45E1D"/>
    <w:rsid w:val="00E50497"/>
    <w:rsid w:val="00E535B7"/>
    <w:rsid w:val="00E661F4"/>
    <w:rsid w:val="00E725F1"/>
    <w:rsid w:val="00E7327E"/>
    <w:rsid w:val="00E94AED"/>
    <w:rsid w:val="00E95599"/>
    <w:rsid w:val="00E960DD"/>
    <w:rsid w:val="00EA3F76"/>
    <w:rsid w:val="00EB5228"/>
    <w:rsid w:val="00EC6763"/>
    <w:rsid w:val="00EC789F"/>
    <w:rsid w:val="00EC7DDB"/>
    <w:rsid w:val="00ED5CD1"/>
    <w:rsid w:val="00EF02BA"/>
    <w:rsid w:val="00EF1755"/>
    <w:rsid w:val="00EF1EAC"/>
    <w:rsid w:val="00F109BD"/>
    <w:rsid w:val="00F12AD6"/>
    <w:rsid w:val="00F1419A"/>
    <w:rsid w:val="00F14715"/>
    <w:rsid w:val="00F20249"/>
    <w:rsid w:val="00F2566F"/>
    <w:rsid w:val="00F31FA8"/>
    <w:rsid w:val="00F4674E"/>
    <w:rsid w:val="00F46BC7"/>
    <w:rsid w:val="00F53C6F"/>
    <w:rsid w:val="00F56C94"/>
    <w:rsid w:val="00F65B93"/>
    <w:rsid w:val="00F67365"/>
    <w:rsid w:val="00F738CC"/>
    <w:rsid w:val="00F75324"/>
    <w:rsid w:val="00F767E8"/>
    <w:rsid w:val="00F831B6"/>
    <w:rsid w:val="00F856E0"/>
    <w:rsid w:val="00F87527"/>
    <w:rsid w:val="00F8779A"/>
    <w:rsid w:val="00FA2CBB"/>
    <w:rsid w:val="00FA479F"/>
    <w:rsid w:val="00FA61A2"/>
    <w:rsid w:val="00FA6581"/>
    <w:rsid w:val="00FB2F21"/>
    <w:rsid w:val="00FB464E"/>
    <w:rsid w:val="00FC21CD"/>
    <w:rsid w:val="00FC5EDE"/>
    <w:rsid w:val="00FE3DFA"/>
    <w:rsid w:val="00FE5704"/>
    <w:rsid w:val="00FF5256"/>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CA9"/>
    <w:pPr>
      <w:spacing w:after="0" w:line="300" w:lineRule="exact"/>
      <w:jc w:val="both"/>
    </w:pPr>
    <w:rPr>
      <w:rFonts w:ascii="Trebuchet MS" w:eastAsia="Times New Roman" w:hAnsi="Trebuchet MS" w:cs="Times New Roman"/>
      <w:sz w:val="20"/>
      <w:szCs w:val="20"/>
    </w:rPr>
  </w:style>
  <w:style w:type="paragraph" w:styleId="Heading1">
    <w:name w:val="heading 1"/>
    <w:basedOn w:val="AOHeadings"/>
    <w:next w:val="AODocTxt"/>
    <w:link w:val="Heading1Char"/>
    <w:qFormat/>
    <w:rsid w:val="005042E5"/>
    <w:pPr>
      <w:keepNext/>
      <w:outlineLvl w:val="0"/>
    </w:pPr>
    <w:rPr>
      <w:b/>
      <w:caps/>
      <w:kern w:val="28"/>
    </w:rPr>
  </w:style>
  <w:style w:type="paragraph" w:styleId="Heading2">
    <w:name w:val="heading 2"/>
    <w:basedOn w:val="AOHeadings"/>
    <w:next w:val="AODocTxt"/>
    <w:link w:val="Heading2Char"/>
    <w:qFormat/>
    <w:rsid w:val="005042E5"/>
    <w:pPr>
      <w:keepNext/>
      <w:outlineLvl w:val="1"/>
    </w:pPr>
    <w:rPr>
      <w:b/>
    </w:rPr>
  </w:style>
  <w:style w:type="paragraph" w:styleId="Heading3">
    <w:name w:val="heading 3"/>
    <w:basedOn w:val="AOHeadings"/>
    <w:next w:val="AODocTxt"/>
    <w:link w:val="Heading3Char"/>
    <w:qFormat/>
    <w:rsid w:val="005042E5"/>
    <w:pPr>
      <w:outlineLvl w:val="2"/>
    </w:pPr>
  </w:style>
  <w:style w:type="paragraph" w:styleId="Heading4">
    <w:name w:val="heading 4"/>
    <w:basedOn w:val="AOHeadings"/>
    <w:next w:val="AODocTxt"/>
    <w:link w:val="Heading4Char"/>
    <w:qFormat/>
    <w:rsid w:val="005042E5"/>
    <w:pPr>
      <w:outlineLvl w:val="3"/>
    </w:pPr>
  </w:style>
  <w:style w:type="paragraph" w:styleId="Heading5">
    <w:name w:val="heading 5"/>
    <w:basedOn w:val="AOHeadings"/>
    <w:next w:val="AODocTxt"/>
    <w:link w:val="Heading5Char"/>
    <w:qFormat/>
    <w:rsid w:val="005042E5"/>
    <w:pPr>
      <w:outlineLvl w:val="4"/>
    </w:pPr>
  </w:style>
  <w:style w:type="paragraph" w:styleId="Heading6">
    <w:name w:val="heading 6"/>
    <w:basedOn w:val="AOHeadings"/>
    <w:next w:val="AODocTxt"/>
    <w:link w:val="Heading6Char"/>
    <w:qFormat/>
    <w:rsid w:val="005042E5"/>
    <w:pPr>
      <w:outlineLvl w:val="5"/>
    </w:pPr>
  </w:style>
  <w:style w:type="paragraph" w:styleId="Heading7">
    <w:name w:val="heading 7"/>
    <w:basedOn w:val="AOHeadings"/>
    <w:next w:val="AODocTxt"/>
    <w:link w:val="Heading7Char"/>
    <w:qFormat/>
    <w:rsid w:val="005042E5"/>
    <w:pPr>
      <w:outlineLvl w:val="6"/>
    </w:pPr>
  </w:style>
  <w:style w:type="paragraph" w:styleId="Heading8">
    <w:name w:val="heading 8"/>
    <w:basedOn w:val="AOHeadings"/>
    <w:next w:val="AODocTxt"/>
    <w:link w:val="Heading8Char"/>
    <w:qFormat/>
    <w:rsid w:val="005042E5"/>
    <w:pPr>
      <w:outlineLvl w:val="7"/>
    </w:pPr>
  </w:style>
  <w:style w:type="paragraph" w:styleId="Heading9">
    <w:name w:val="heading 9"/>
    <w:basedOn w:val="AOHeadings"/>
    <w:next w:val="AODocTxt"/>
    <w:link w:val="Heading9Char"/>
    <w:qFormat/>
    <w:rsid w:val="005042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5"/>
    <w:rPr>
      <w:rFonts w:ascii="Times New Roman" w:eastAsia="Times New Roman" w:hAnsi="Times New Roman" w:cs="Times New Roman"/>
      <w:b/>
      <w:caps/>
      <w:kern w:val="28"/>
      <w:szCs w:val="20"/>
      <w:lang w:val="en-GB"/>
    </w:rPr>
  </w:style>
  <w:style w:type="character" w:customStyle="1" w:styleId="Heading2Char">
    <w:name w:val="Heading 2 Char"/>
    <w:basedOn w:val="DefaultParagraphFont"/>
    <w:link w:val="Heading2"/>
    <w:rsid w:val="005042E5"/>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5042E5"/>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5042E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5042E5"/>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042E5"/>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5042E5"/>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5042E5"/>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DefaultParagraphFont"/>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TOC1"/>
    <w:rsid w:val="005042E5"/>
    <w:pPr>
      <w:jc w:val="left"/>
    </w:pPr>
  </w:style>
  <w:style w:type="paragraph" w:styleId="TOC1">
    <w:name w:val="toc 1"/>
    <w:basedOn w:val="AOTOCs"/>
    <w:next w:val="Normal"/>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CommentReference">
    <w:name w:val="annotation reference"/>
    <w:basedOn w:val="DefaultParagraphFont"/>
    <w:semiHidden/>
    <w:rsid w:val="005042E5"/>
    <w:rPr>
      <w:vertAlign w:val="superscript"/>
    </w:rPr>
  </w:style>
  <w:style w:type="paragraph" w:styleId="CommentText">
    <w:name w:val="annotation text"/>
    <w:basedOn w:val="AONormal"/>
    <w:link w:val="CommentTextChar"/>
    <w:semiHidden/>
    <w:rsid w:val="005042E5"/>
    <w:pPr>
      <w:spacing w:line="240" w:lineRule="auto"/>
    </w:pPr>
    <w:rPr>
      <w:sz w:val="16"/>
    </w:rPr>
  </w:style>
  <w:style w:type="character" w:customStyle="1" w:styleId="CommentTextChar">
    <w:name w:val="Comment Text Char"/>
    <w:basedOn w:val="DefaultParagraphFont"/>
    <w:link w:val="CommentText"/>
    <w:semiHidden/>
    <w:rsid w:val="005042E5"/>
    <w:rPr>
      <w:rFonts w:ascii="Times New Roman" w:eastAsia="Times New Roman" w:hAnsi="Times New Roman" w:cs="Times New Roman"/>
      <w:sz w:val="16"/>
      <w:szCs w:val="20"/>
      <w:lang w:val="en-GB"/>
    </w:rPr>
  </w:style>
  <w:style w:type="paragraph" w:styleId="EndnoteText">
    <w:name w:val="endnote text"/>
    <w:basedOn w:val="AONormal"/>
    <w:link w:val="EndnoteTextChar"/>
    <w:semiHidden/>
    <w:rsid w:val="005042E5"/>
    <w:pPr>
      <w:spacing w:line="240" w:lineRule="auto"/>
      <w:ind w:left="720" w:hanging="720"/>
    </w:pPr>
    <w:rPr>
      <w:sz w:val="16"/>
    </w:rPr>
  </w:style>
  <w:style w:type="character" w:customStyle="1" w:styleId="EndnoteTextChar">
    <w:name w:val="Endnote Text Char"/>
    <w:basedOn w:val="DefaultParagraphFont"/>
    <w:link w:val="EndnoteText"/>
    <w:semiHidden/>
    <w:rsid w:val="005042E5"/>
    <w:rPr>
      <w:rFonts w:ascii="Times New Roman" w:eastAsia="Times New Roman" w:hAnsi="Times New Roman" w:cs="Times New Roman"/>
      <w:sz w:val="16"/>
      <w:szCs w:val="20"/>
      <w:lang w:val="en-GB"/>
    </w:rPr>
  </w:style>
  <w:style w:type="character" w:styleId="FootnoteReference">
    <w:name w:val="footnote reference"/>
    <w:basedOn w:val="DefaultParagraphFont"/>
    <w:semiHidden/>
    <w:rsid w:val="005042E5"/>
    <w:rPr>
      <w:vertAlign w:val="superscript"/>
    </w:rPr>
  </w:style>
  <w:style w:type="paragraph" w:styleId="FootnoteText">
    <w:name w:val="footnote text"/>
    <w:basedOn w:val="AONormal"/>
    <w:link w:val="FootnoteTextChar"/>
    <w:semiHidden/>
    <w:rsid w:val="005042E5"/>
    <w:pPr>
      <w:spacing w:line="240" w:lineRule="auto"/>
      <w:ind w:left="720" w:hanging="720"/>
    </w:pPr>
    <w:rPr>
      <w:sz w:val="16"/>
    </w:rPr>
  </w:style>
  <w:style w:type="character" w:customStyle="1" w:styleId="FootnoteTextChar">
    <w:name w:val="Footnote Text Char"/>
    <w:basedOn w:val="DefaultParagraphFont"/>
    <w:link w:val="FootnoteText"/>
    <w:semiHidden/>
    <w:rsid w:val="005042E5"/>
    <w:rPr>
      <w:rFonts w:ascii="Times New Roman" w:eastAsia="Times New Roman" w:hAnsi="Times New Roman" w:cs="Times New Roman"/>
      <w:sz w:val="16"/>
      <w:szCs w:val="20"/>
      <w:lang w:val="en-GB"/>
    </w:rPr>
  </w:style>
  <w:style w:type="character" w:styleId="PageNumber">
    <w:name w:val="page number"/>
    <w:basedOn w:val="DefaultParagraphFont"/>
    <w:rsid w:val="005042E5"/>
  </w:style>
  <w:style w:type="paragraph" w:styleId="TableofAuthorities">
    <w:name w:val="table of authorities"/>
    <w:basedOn w:val="AONormal"/>
    <w:semiHidden/>
    <w:rsid w:val="005042E5"/>
    <w:pPr>
      <w:tabs>
        <w:tab w:val="right" w:leader="dot" w:pos="9490"/>
      </w:tabs>
      <w:spacing w:before="240" w:line="240" w:lineRule="auto"/>
      <w:ind w:left="720" w:hanging="720"/>
      <w:jc w:val="left"/>
    </w:pPr>
  </w:style>
  <w:style w:type="paragraph" w:styleId="TOAHeading">
    <w:name w:val="toa heading"/>
    <w:basedOn w:val="AONormal"/>
    <w:next w:val="TableofAuthorities"/>
    <w:semiHidden/>
    <w:rsid w:val="005042E5"/>
    <w:pPr>
      <w:tabs>
        <w:tab w:val="right" w:pos="9490"/>
      </w:tabs>
      <w:spacing w:before="240" w:after="120" w:line="240" w:lineRule="auto"/>
    </w:pPr>
    <w:rPr>
      <w:b/>
    </w:rPr>
  </w:style>
  <w:style w:type="paragraph" w:styleId="TOC2">
    <w:name w:val="toc 2"/>
    <w:basedOn w:val="AOTOCs"/>
    <w:next w:val="AONormal"/>
    <w:semiHidden/>
    <w:rsid w:val="005042E5"/>
    <w:pPr>
      <w:tabs>
        <w:tab w:val="left" w:pos="1800"/>
        <w:tab w:val="right" w:leader="dot" w:pos="9029"/>
      </w:tabs>
      <w:ind w:left="1800" w:right="720" w:hanging="1080"/>
    </w:pPr>
  </w:style>
  <w:style w:type="paragraph" w:styleId="TOC5">
    <w:name w:val="toc 5"/>
    <w:basedOn w:val="AOTOCs"/>
    <w:next w:val="AONormal"/>
    <w:semiHidden/>
    <w:rsid w:val="005042E5"/>
    <w:pPr>
      <w:tabs>
        <w:tab w:val="right" w:leader="dot" w:pos="9029"/>
      </w:tabs>
      <w:spacing w:before="240"/>
    </w:pPr>
  </w:style>
  <w:style w:type="paragraph" w:styleId="TOC3">
    <w:name w:val="toc 3"/>
    <w:basedOn w:val="AOTOCs"/>
    <w:next w:val="AONormal"/>
    <w:semiHidden/>
    <w:rsid w:val="005042E5"/>
    <w:pPr>
      <w:numPr>
        <w:numId w:val="12"/>
      </w:numPr>
      <w:tabs>
        <w:tab w:val="right" w:leader="dot" w:pos="9029"/>
      </w:tabs>
      <w:ind w:right="720"/>
    </w:pPr>
  </w:style>
  <w:style w:type="paragraph" w:styleId="TOC4">
    <w:name w:val="toc 4"/>
    <w:basedOn w:val="AOTOCs"/>
    <w:next w:val="AONormal"/>
    <w:semiHidden/>
    <w:rsid w:val="005042E5"/>
    <w:pPr>
      <w:numPr>
        <w:ilvl w:val="1"/>
        <w:numId w:val="12"/>
      </w:numPr>
      <w:tabs>
        <w:tab w:val="right" w:leader="dot" w:pos="9029"/>
      </w:tabs>
      <w:ind w:left="1800" w:right="720" w:hanging="1080"/>
    </w:pPr>
  </w:style>
  <w:style w:type="paragraph" w:styleId="TOC6">
    <w:name w:val="toc 6"/>
    <w:basedOn w:val="AOTOCs"/>
    <w:next w:val="AONormal"/>
    <w:semiHidden/>
    <w:rsid w:val="005042E5"/>
    <w:pPr>
      <w:numPr>
        <w:numId w:val="13"/>
      </w:numPr>
      <w:tabs>
        <w:tab w:val="right" w:leader="dot" w:pos="9029"/>
      </w:tabs>
      <w:ind w:right="720"/>
    </w:pPr>
  </w:style>
  <w:style w:type="paragraph" w:styleId="TOC7">
    <w:name w:val="toc 7"/>
    <w:basedOn w:val="AOTOCs"/>
    <w:next w:val="AONormal"/>
    <w:semiHidden/>
    <w:rsid w:val="005042E5"/>
    <w:pPr>
      <w:numPr>
        <w:ilvl w:val="1"/>
        <w:numId w:val="13"/>
      </w:numPr>
      <w:tabs>
        <w:tab w:val="right" w:leader="dot" w:pos="9029"/>
      </w:tabs>
      <w:ind w:left="1800" w:right="720" w:hanging="1080"/>
    </w:pPr>
  </w:style>
  <w:style w:type="paragraph" w:styleId="TOC8">
    <w:name w:val="toc 8"/>
    <w:basedOn w:val="AOTOCs"/>
    <w:next w:val="AONormal"/>
    <w:semiHidden/>
    <w:rsid w:val="005042E5"/>
    <w:pPr>
      <w:numPr>
        <w:numId w:val="14"/>
      </w:numPr>
      <w:tabs>
        <w:tab w:val="right" w:leader="dot" w:pos="9029"/>
      </w:tabs>
      <w:ind w:right="720"/>
    </w:pPr>
  </w:style>
  <w:style w:type="paragraph" w:styleId="TOC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Header">
    <w:name w:val="header"/>
    <w:basedOn w:val="Normal"/>
    <w:link w:val="HeaderChar"/>
    <w:rsid w:val="005042E5"/>
    <w:pPr>
      <w:tabs>
        <w:tab w:val="center" w:pos="4153"/>
        <w:tab w:val="right" w:pos="8306"/>
      </w:tabs>
    </w:pPr>
  </w:style>
  <w:style w:type="character" w:customStyle="1" w:styleId="HeaderChar">
    <w:name w:val="Header Char"/>
    <w:basedOn w:val="DefaultParagraphFont"/>
    <w:link w:val="Header"/>
    <w:rsid w:val="005042E5"/>
    <w:rPr>
      <w:rFonts w:ascii="Times New Roman" w:eastAsia="Times New Roman" w:hAnsi="Times New Roman" w:cs="Times New Roman"/>
      <w:szCs w:val="20"/>
    </w:rPr>
  </w:style>
  <w:style w:type="paragraph" w:styleId="Footer">
    <w:name w:val="footer"/>
    <w:basedOn w:val="Normal"/>
    <w:link w:val="FooterChar"/>
    <w:rsid w:val="005042E5"/>
    <w:pPr>
      <w:tabs>
        <w:tab w:val="center" w:pos="4153"/>
        <w:tab w:val="right" w:pos="8306"/>
      </w:tabs>
    </w:pPr>
  </w:style>
  <w:style w:type="character" w:customStyle="1" w:styleId="FooterChar">
    <w:name w:val="Footer Char"/>
    <w:basedOn w:val="DefaultParagraphFont"/>
    <w:link w:val="Footer"/>
    <w:rsid w:val="005042E5"/>
    <w:rPr>
      <w:rFonts w:ascii="Times New Roman" w:eastAsia="Times New Roman" w:hAnsi="Times New Roman" w:cs="Times New Roman"/>
      <w:szCs w:val="20"/>
    </w:rPr>
  </w:style>
  <w:style w:type="paragraph" w:styleId="Title">
    <w:name w:val="Title"/>
    <w:basedOn w:val="Normal"/>
    <w:link w:val="TitleChar"/>
    <w:qFormat/>
    <w:rsid w:val="005042E5"/>
    <w:pPr>
      <w:widowControl w:val="0"/>
      <w:spacing w:line="480" w:lineRule="exact"/>
      <w:jc w:val="center"/>
    </w:pPr>
    <w:rPr>
      <w:rFonts w:ascii="Courier New" w:hAnsi="Courier New"/>
      <w:snapToGrid w:val="0"/>
      <w:sz w:val="24"/>
      <w:lang w:eastAsia="it-IT"/>
    </w:rPr>
  </w:style>
  <w:style w:type="character" w:customStyle="1" w:styleId="TitleChar">
    <w:name w:val="Title Char"/>
    <w:basedOn w:val="DefaultParagraphFont"/>
    <w:link w:val="Title"/>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
    <w:next w:val="Normal"/>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
    <w:rsid w:val="005042E5"/>
    <w:pPr>
      <w:spacing w:line="480" w:lineRule="exact"/>
    </w:pPr>
    <w:rPr>
      <w:rFonts w:ascii="Courier New" w:hAnsi="Courier New"/>
      <w:sz w:val="24"/>
      <w:lang w:eastAsia="it-IT"/>
    </w:rPr>
  </w:style>
  <w:style w:type="paragraph" w:customStyle="1" w:styleId="art-punto">
    <w:name w:val="art-punto"/>
    <w:basedOn w:val="Normal"/>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
    <w:rsid w:val="005042E5"/>
    <w:pPr>
      <w:spacing w:line="480" w:lineRule="exact"/>
      <w:ind w:left="709"/>
    </w:pPr>
    <w:rPr>
      <w:rFonts w:ascii="Courier New" w:hAnsi="Courier New"/>
      <w:snapToGrid w:val="0"/>
      <w:sz w:val="24"/>
      <w:lang w:eastAsia="it-IT"/>
    </w:rPr>
  </w:style>
  <w:style w:type="paragraph" w:customStyle="1" w:styleId="art-comma">
    <w:name w:val="art-comma"/>
    <w:basedOn w:val="Normal"/>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ex1">
    <w:name w:val="index 1"/>
    <w:basedOn w:val="Heading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IndexHeading">
    <w:name w:val="index heading"/>
    <w:basedOn w:val="Normal"/>
    <w:next w:val="Index1"/>
    <w:semiHidden/>
    <w:rsid w:val="005042E5"/>
    <w:pPr>
      <w:tabs>
        <w:tab w:val="left" w:pos="709"/>
      </w:tabs>
      <w:spacing w:before="120" w:line="480" w:lineRule="exact"/>
      <w:ind w:firstLine="510"/>
    </w:pPr>
    <w:rPr>
      <w:rFonts w:ascii="Courier New" w:hAnsi="Courier New"/>
      <w:sz w:val="24"/>
      <w:lang w:eastAsia="it-IT"/>
    </w:rPr>
  </w:style>
  <w:style w:type="paragraph" w:styleId="Subtitle">
    <w:name w:val="Subtitle"/>
    <w:basedOn w:val="Normal"/>
    <w:link w:val="SubtitleChar"/>
    <w:qFormat/>
    <w:rsid w:val="005042E5"/>
    <w:pPr>
      <w:spacing w:line="480" w:lineRule="exact"/>
      <w:jc w:val="center"/>
    </w:pPr>
    <w:rPr>
      <w:rFonts w:ascii="Courier New" w:hAnsi="Courier New"/>
      <w:b/>
      <w:i/>
      <w:sz w:val="32"/>
      <w:lang w:eastAsia="it-IT"/>
    </w:rPr>
  </w:style>
  <w:style w:type="character" w:customStyle="1" w:styleId="SubtitleChar">
    <w:name w:val="Subtitle Char"/>
    <w:basedOn w:val="DefaultParagraphFont"/>
    <w:link w:val="Subtitle"/>
    <w:rsid w:val="005042E5"/>
    <w:rPr>
      <w:rFonts w:ascii="Courier New" w:eastAsia="Times New Roman" w:hAnsi="Courier New" w:cs="Times New Roman"/>
      <w:b/>
      <w:i/>
      <w:sz w:val="32"/>
      <w:szCs w:val="20"/>
      <w:lang w:eastAsia="it-IT"/>
    </w:rPr>
  </w:style>
  <w:style w:type="paragraph" w:styleId="BodyText">
    <w:name w:val="Body Text"/>
    <w:basedOn w:val="Normal"/>
    <w:link w:val="BodyTextChar"/>
    <w:rsid w:val="005042E5"/>
    <w:pPr>
      <w:spacing w:after="120" w:line="480" w:lineRule="exact"/>
    </w:pPr>
    <w:rPr>
      <w:rFonts w:ascii="Courier New" w:hAnsi="Courier New"/>
      <w:sz w:val="24"/>
      <w:lang w:eastAsia="it-IT"/>
    </w:rPr>
  </w:style>
  <w:style w:type="character" w:customStyle="1" w:styleId="BodyTextChar">
    <w:name w:val="Body Text Char"/>
    <w:basedOn w:val="DefaultParagraphFont"/>
    <w:link w:val="BodyText"/>
    <w:rsid w:val="005042E5"/>
    <w:rPr>
      <w:rFonts w:ascii="Courier New" w:eastAsia="Times New Roman" w:hAnsi="Courier New" w:cs="Times New Roman"/>
      <w:sz w:val="24"/>
      <w:szCs w:val="20"/>
      <w:lang w:eastAsia="it-IT"/>
    </w:rPr>
  </w:style>
  <w:style w:type="paragraph" w:customStyle="1" w:styleId="Text">
    <w:name w:val="Text"/>
    <w:basedOn w:val="Normal"/>
    <w:rsid w:val="005042E5"/>
    <w:pPr>
      <w:autoSpaceDE w:val="0"/>
      <w:autoSpaceDN w:val="0"/>
    </w:pPr>
    <w:rPr>
      <w:rFonts w:ascii="Book Antiqua" w:hAnsi="Book Antiqua" w:cs="Book Antiqua"/>
      <w:szCs w:val="22"/>
      <w:lang w:eastAsia="it-IT"/>
    </w:rPr>
  </w:style>
  <w:style w:type="paragraph" w:customStyle="1" w:styleId="titolo1liv">
    <w:name w:val="titolo 1° liv"/>
    <w:basedOn w:val="Normal"/>
    <w:next w:val="Heading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Heading2"/>
    <w:next w:val="Heading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DefaultParagraphFont"/>
    <w:rsid w:val="005042E5"/>
    <w:rPr>
      <w:vertAlign w:val="superscript"/>
    </w:rPr>
  </w:style>
  <w:style w:type="paragraph" w:styleId="BalloonText">
    <w:name w:val="Balloon Text"/>
    <w:basedOn w:val="Normal"/>
    <w:link w:val="BalloonTextChar"/>
    <w:semiHidden/>
    <w:rsid w:val="005042E5"/>
    <w:pPr>
      <w:spacing w:line="480" w:lineRule="exact"/>
    </w:pPr>
    <w:rPr>
      <w:rFonts w:ascii="Tahoma" w:hAnsi="Tahoma" w:cs="Tahoma"/>
      <w:sz w:val="16"/>
      <w:szCs w:val="16"/>
      <w:lang w:eastAsia="it-IT"/>
    </w:rPr>
  </w:style>
  <w:style w:type="character" w:customStyle="1" w:styleId="BalloonTextChar">
    <w:name w:val="Balloon Text Char"/>
    <w:basedOn w:val="DefaultParagraphFont"/>
    <w:link w:val="BalloonText"/>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
    <w:rsid w:val="005042E5"/>
    <w:pPr>
      <w:ind w:left="705" w:hanging="705"/>
    </w:pPr>
    <w:rPr>
      <w:sz w:val="24"/>
      <w:lang w:eastAsia="it-IT"/>
    </w:rPr>
  </w:style>
  <w:style w:type="paragraph" w:styleId="BodyTextIndent2">
    <w:name w:val="Body Text Indent 2"/>
    <w:basedOn w:val="Normal"/>
    <w:link w:val="BodyTextIndent2Char"/>
    <w:rsid w:val="005042E5"/>
    <w:pPr>
      <w:spacing w:after="120" w:line="480" w:lineRule="auto"/>
      <w:ind w:left="283"/>
    </w:pPr>
    <w:rPr>
      <w:rFonts w:ascii="Courier New" w:hAnsi="Courier New"/>
      <w:sz w:val="24"/>
      <w:lang w:eastAsia="it-IT"/>
    </w:rPr>
  </w:style>
  <w:style w:type="character" w:customStyle="1" w:styleId="BodyTextIndent2Char">
    <w:name w:val="Body Text Indent 2 Char"/>
    <w:basedOn w:val="DefaultParagraphFont"/>
    <w:link w:val="BodyTextIndent2"/>
    <w:rsid w:val="005042E5"/>
    <w:rPr>
      <w:rFonts w:ascii="Courier New" w:eastAsia="Times New Roman" w:hAnsi="Courier New" w:cs="Times New Roman"/>
      <w:sz w:val="24"/>
      <w:szCs w:val="20"/>
      <w:lang w:eastAsia="it-IT"/>
    </w:rPr>
  </w:style>
  <w:style w:type="paragraph" w:styleId="BodyTextIndent3">
    <w:name w:val="Body Text Indent 3"/>
    <w:basedOn w:val="Normal"/>
    <w:link w:val="BodyTextIndent3Char"/>
    <w:rsid w:val="005042E5"/>
    <w:pPr>
      <w:spacing w:after="120" w:line="480" w:lineRule="exact"/>
      <w:ind w:left="283"/>
    </w:pPr>
    <w:rPr>
      <w:rFonts w:ascii="Courier New" w:hAnsi="Courier New"/>
      <w:sz w:val="16"/>
      <w:szCs w:val="16"/>
      <w:lang w:eastAsia="it-IT"/>
    </w:rPr>
  </w:style>
  <w:style w:type="character" w:customStyle="1" w:styleId="BodyTextIndent3Char">
    <w:name w:val="Body Text Indent 3 Char"/>
    <w:basedOn w:val="DefaultParagraphFont"/>
    <w:link w:val="BodyTextIndent3"/>
    <w:rsid w:val="005042E5"/>
    <w:rPr>
      <w:rFonts w:ascii="Courier New" w:eastAsia="Times New Roman" w:hAnsi="Courier New" w:cs="Times New Roman"/>
      <w:sz w:val="16"/>
      <w:szCs w:val="16"/>
      <w:lang w:eastAsia="it-IT"/>
    </w:rPr>
  </w:style>
  <w:style w:type="paragraph" w:customStyle="1" w:styleId="Corpodeltesto21">
    <w:name w:val="Corpo del testo 21"/>
    <w:basedOn w:val="Normal"/>
    <w:rsid w:val="005042E5"/>
    <w:pPr>
      <w:ind w:left="708"/>
    </w:pPr>
    <w:rPr>
      <w:sz w:val="24"/>
      <w:lang w:eastAsia="it-IT"/>
    </w:rPr>
  </w:style>
  <w:style w:type="character" w:styleId="Hyperlink">
    <w:name w:val="Hyperlink"/>
    <w:basedOn w:val="DefaultParagraphFont"/>
    <w:uiPriority w:val="99"/>
    <w:rsid w:val="005042E5"/>
    <w:rPr>
      <w:color w:val="0000FF"/>
      <w:u w:val="single"/>
    </w:rPr>
  </w:style>
  <w:style w:type="paragraph" w:styleId="CommentSubject">
    <w:name w:val="annotation subject"/>
    <w:basedOn w:val="CommentText"/>
    <w:next w:val="CommentText"/>
    <w:link w:val="CommentSubjectChar"/>
    <w:semiHidden/>
    <w:rsid w:val="005042E5"/>
    <w:pPr>
      <w:spacing w:line="480" w:lineRule="exact"/>
      <w:jc w:val="left"/>
    </w:pPr>
    <w:rPr>
      <w:rFonts w:ascii="Courier New" w:hAnsi="Courier New"/>
      <w:b/>
      <w:bCs/>
      <w:sz w:val="20"/>
      <w:lang w:val="it-IT" w:eastAsia="it-IT"/>
    </w:rPr>
  </w:style>
  <w:style w:type="character" w:customStyle="1" w:styleId="CommentSubjectChar">
    <w:name w:val="Comment Subject Char"/>
    <w:basedOn w:val="CommentTextChar"/>
    <w:link w:val="CommentSubject"/>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List">
    <w:name w:val="List"/>
    <w:basedOn w:val="Normal"/>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
    <w:rsid w:val="005042E5"/>
    <w:pPr>
      <w:spacing w:before="20" w:after="20"/>
    </w:pPr>
    <w:rPr>
      <w:sz w:val="24"/>
      <w:szCs w:val="24"/>
      <w:lang w:eastAsia="it-IT"/>
    </w:rPr>
  </w:style>
  <w:style w:type="character" w:customStyle="1" w:styleId="AONormalCarattere">
    <w:name w:val="AONormal Carattere"/>
    <w:basedOn w:val="DefaultParagraphFont"/>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
    <w:rsid w:val="005042E5"/>
    <w:pPr>
      <w:autoSpaceDE w:val="0"/>
      <w:autoSpaceDN w:val="0"/>
    </w:pPr>
    <w:rPr>
      <w:sz w:val="24"/>
      <w:szCs w:val="24"/>
      <w:lang w:eastAsia="it-IT"/>
    </w:rPr>
  </w:style>
  <w:style w:type="character" w:styleId="FollowedHyperlink">
    <w:name w:val="FollowedHyperlink"/>
    <w:basedOn w:val="DefaultParagraphFont"/>
    <w:rsid w:val="005042E5"/>
    <w:rPr>
      <w:color w:val="800080"/>
      <w:u w:val="single"/>
    </w:rPr>
  </w:style>
  <w:style w:type="paragraph" w:styleId="Index2">
    <w:name w:val="index 2"/>
    <w:basedOn w:val="Normal"/>
    <w:next w:val="Normal"/>
    <w:autoRedefine/>
    <w:semiHidden/>
    <w:rsid w:val="005042E5"/>
    <w:pPr>
      <w:ind w:left="440" w:hanging="220"/>
    </w:pPr>
  </w:style>
  <w:style w:type="paragraph" w:styleId="Index3">
    <w:name w:val="index 3"/>
    <w:basedOn w:val="Normal"/>
    <w:next w:val="Normal"/>
    <w:autoRedefine/>
    <w:semiHidden/>
    <w:rsid w:val="005042E5"/>
    <w:pPr>
      <w:ind w:left="660" w:hanging="220"/>
    </w:pPr>
  </w:style>
  <w:style w:type="paragraph" w:styleId="Index4">
    <w:name w:val="index 4"/>
    <w:basedOn w:val="Normal"/>
    <w:next w:val="Normal"/>
    <w:autoRedefine/>
    <w:semiHidden/>
    <w:rsid w:val="005042E5"/>
    <w:pPr>
      <w:ind w:left="880" w:hanging="220"/>
    </w:pPr>
  </w:style>
  <w:style w:type="paragraph" w:styleId="Index5">
    <w:name w:val="index 5"/>
    <w:basedOn w:val="Normal"/>
    <w:next w:val="Normal"/>
    <w:autoRedefine/>
    <w:semiHidden/>
    <w:rsid w:val="005042E5"/>
    <w:pPr>
      <w:ind w:left="1100" w:hanging="220"/>
    </w:pPr>
  </w:style>
  <w:style w:type="paragraph" w:styleId="Index6">
    <w:name w:val="index 6"/>
    <w:basedOn w:val="Normal"/>
    <w:next w:val="Normal"/>
    <w:autoRedefine/>
    <w:semiHidden/>
    <w:rsid w:val="005042E5"/>
    <w:pPr>
      <w:ind w:left="1320" w:hanging="220"/>
    </w:pPr>
  </w:style>
  <w:style w:type="paragraph" w:styleId="Index7">
    <w:name w:val="index 7"/>
    <w:basedOn w:val="Normal"/>
    <w:next w:val="Normal"/>
    <w:autoRedefine/>
    <w:semiHidden/>
    <w:rsid w:val="005042E5"/>
    <w:pPr>
      <w:ind w:left="1540" w:hanging="220"/>
    </w:pPr>
  </w:style>
  <w:style w:type="paragraph" w:styleId="Index8">
    <w:name w:val="index 8"/>
    <w:basedOn w:val="Normal"/>
    <w:next w:val="Normal"/>
    <w:autoRedefine/>
    <w:semiHidden/>
    <w:rsid w:val="005042E5"/>
    <w:pPr>
      <w:ind w:left="1760" w:hanging="220"/>
    </w:pPr>
  </w:style>
  <w:style w:type="paragraph" w:styleId="Index9">
    <w:name w:val="index 9"/>
    <w:basedOn w:val="Normal"/>
    <w:next w:val="Normal"/>
    <w:autoRedefine/>
    <w:semiHidden/>
    <w:rsid w:val="005042E5"/>
    <w:pPr>
      <w:ind w:left="1980" w:hanging="220"/>
    </w:pPr>
  </w:style>
  <w:style w:type="paragraph" w:customStyle="1" w:styleId="protocollo">
    <w:name w:val="protocollo"/>
    <w:basedOn w:val="Normal"/>
    <w:rsid w:val="005042E5"/>
    <w:pPr>
      <w:spacing w:line="560" w:lineRule="exact"/>
      <w:ind w:right="-454"/>
    </w:pPr>
    <w:rPr>
      <w:rFonts w:ascii="Courier New" w:hAnsi="Courier New" w:cs="Courier New"/>
      <w:lang w:eastAsia="it-IT"/>
    </w:rPr>
  </w:style>
  <w:style w:type="character" w:customStyle="1" w:styleId="Carattere">
    <w:name w:val="Carattere"/>
    <w:basedOn w:val="DefaultParagraphFont"/>
    <w:rsid w:val="005042E5"/>
    <w:rPr>
      <w:b/>
      <w:caps/>
      <w:kern w:val="28"/>
      <w:sz w:val="22"/>
      <w:lang w:val="en-GB" w:eastAsia="en-US" w:bidi="ar-SA"/>
    </w:rPr>
  </w:style>
  <w:style w:type="paragraph" w:customStyle="1" w:styleId="p33">
    <w:name w:val="p33"/>
    <w:basedOn w:val="Normal"/>
    <w:rsid w:val="005042E5"/>
    <w:pPr>
      <w:widowControl w:val="0"/>
      <w:tabs>
        <w:tab w:val="left" w:pos="4115"/>
      </w:tabs>
      <w:spacing w:line="277" w:lineRule="atLeast"/>
      <w:ind w:left="2675"/>
    </w:pPr>
    <w:rPr>
      <w:snapToGrid w:val="0"/>
      <w:sz w:val="24"/>
      <w:lang w:eastAsia="it-IT"/>
    </w:rPr>
  </w:style>
  <w:style w:type="paragraph" w:styleId="Revision">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Heading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
    <w:rsid w:val="005042E5"/>
    <w:pPr>
      <w:ind w:left="567"/>
    </w:pPr>
    <w:rPr>
      <w:szCs w:val="24"/>
      <w:lang w:val="en-US"/>
    </w:rPr>
  </w:style>
  <w:style w:type="paragraph" w:customStyle="1" w:styleId="Numeroelenco2">
    <w:name w:val="Numero elenco2"/>
    <w:basedOn w:val="Normal"/>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
    <w:rsid w:val="005042E5"/>
    <w:pPr>
      <w:widowControl w:val="0"/>
      <w:suppressAutoHyphens/>
      <w:autoSpaceDE w:val="0"/>
    </w:pPr>
    <w:rPr>
      <w:rFonts w:cs="Trebuchet MS"/>
      <w:lang w:eastAsia="ar-SA"/>
    </w:rPr>
  </w:style>
  <w:style w:type="paragraph" w:styleId="ListParagraph">
    <w:name w:val="List Paragraph"/>
    <w:basedOn w:val="Normal"/>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
    <w:rsid w:val="005042E5"/>
    <w:pPr>
      <w:widowControl w:val="0"/>
      <w:suppressAutoHyphens/>
      <w:autoSpaceDE w:val="0"/>
      <w:ind w:left="360"/>
    </w:pPr>
    <w:rPr>
      <w:rFonts w:cs="Trebuchet MS"/>
      <w:lang w:eastAsia="ar-SA"/>
    </w:rPr>
  </w:style>
  <w:style w:type="paragraph" w:customStyle="1" w:styleId="Contenutotabella">
    <w:name w:val="Contenuto tabella"/>
    <w:basedOn w:val="Normal"/>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DefaultParagraphFont"/>
    <w:rsid w:val="005042E5"/>
  </w:style>
  <w:style w:type="paragraph" w:customStyle="1" w:styleId="StileGiustificatoSinistro0cmSporgente063cmInterlinea">
    <w:name w:val="Stile Giustificato Sinistro:  0 cm Sporgente  063 cm Interlinea..."/>
    <w:basedOn w:val="Normal"/>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
    <w:rsid w:val="005042E5"/>
    <w:pPr>
      <w:widowControl w:val="0"/>
      <w:suppressAutoHyphens/>
      <w:autoSpaceDE w:val="0"/>
      <w:ind w:left="720" w:hanging="360"/>
    </w:pPr>
    <w:rPr>
      <w:rFonts w:cs="Trebuchet MS"/>
      <w:lang w:eastAsia="ar-SA"/>
    </w:rPr>
  </w:style>
  <w:style w:type="paragraph" w:styleId="ListNumber">
    <w:name w:val="List Number"/>
    <w:basedOn w:val="Normal"/>
    <w:rsid w:val="005042E5"/>
    <w:pPr>
      <w:numPr>
        <w:numId w:val="21"/>
      </w:numPr>
      <w:contextualSpacing/>
    </w:pPr>
  </w:style>
  <w:style w:type="paragraph" w:customStyle="1" w:styleId="Corsivoblu">
    <w:name w:val="Corsivo blu"/>
    <w:basedOn w:val="Normal"/>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
    <w:rsid w:val="000759E3"/>
    <w:pPr>
      <w:widowControl w:val="0"/>
      <w:spacing w:line="480" w:lineRule="auto"/>
    </w:pPr>
    <w:rPr>
      <w:caps/>
      <w:color w:val="0000FF"/>
      <w:kern w:val="32"/>
      <w:sz w:val="28"/>
      <w:szCs w:val="28"/>
      <w:lang w:eastAsia="it-IT"/>
    </w:rPr>
  </w:style>
  <w:style w:type="paragraph" w:styleId="DocumentMap">
    <w:name w:val="Document Map"/>
    <w:basedOn w:val="Normal"/>
    <w:link w:val="DocumentMapChar"/>
    <w:uiPriority w:val="99"/>
    <w:semiHidden/>
    <w:unhideWhenUsed/>
    <w:rsid w:val="00FA479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479F"/>
    <w:rPr>
      <w:rFonts w:ascii="Tahoma" w:eastAsia="Times New Roman" w:hAnsi="Tahoma" w:cs="Tahoma"/>
      <w:sz w:val="16"/>
      <w:szCs w:val="16"/>
    </w:rPr>
  </w:style>
  <w:style w:type="character" w:customStyle="1" w:styleId="AOHead1Carattere">
    <w:name w:val="AOHead1 Carattere"/>
    <w:basedOn w:val="DefaultParagraphFont"/>
    <w:link w:val="AOHead1"/>
    <w:rsid w:val="0012639C"/>
    <w:rPr>
      <w:rFonts w:ascii="Times New Roman" w:eastAsia="Times New Roman" w:hAnsi="Times New Roman" w:cs="Times New Roman"/>
      <w:b/>
      <w:caps/>
      <w:kern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735C8-72F4-48DD-93C0-D7B76148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11714</Words>
  <Characters>66776</Characters>
  <Application>Microsoft Office Word</Application>
  <DocSecurity>0</DocSecurity>
  <Lines>556</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78334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2019-10-23T14:55:00Z</dcterms:created>
  <dcterms:modified xsi:type="dcterms:W3CDTF">2019-10-23T16:17:00Z</dcterms:modified>
</cp:coreProperties>
</file>